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B1" w:rsidRPr="00990F88" w:rsidRDefault="003968B1" w:rsidP="003968B1">
      <w:pPr>
        <w:jc w:val="center"/>
        <w:rPr>
          <w:rFonts w:ascii="仿宋_GB2312" w:eastAsia="仿宋_GB2312" w:hAnsi="仿宋" w:cs="仿宋"/>
          <w:b/>
          <w:sz w:val="72"/>
          <w:szCs w:val="72"/>
        </w:rPr>
      </w:pPr>
    </w:p>
    <w:p w:rsidR="00C4796F" w:rsidRDefault="003968B1" w:rsidP="003968B1">
      <w:pPr>
        <w:jc w:val="center"/>
        <w:rPr>
          <w:rFonts w:ascii="仿宋_GB2312" w:eastAsia="仿宋_GB2312" w:hAnsi="宋体" w:cs="宋体"/>
          <w:b/>
          <w:sz w:val="56"/>
          <w:szCs w:val="56"/>
        </w:rPr>
      </w:pPr>
      <w:r w:rsidRPr="00CF2AF3">
        <w:rPr>
          <w:rFonts w:ascii="仿宋_GB2312" w:eastAsia="仿宋_GB2312" w:hAnsi="宋体" w:cs="宋体" w:hint="eastAsia"/>
          <w:b/>
          <w:sz w:val="56"/>
          <w:szCs w:val="56"/>
        </w:rPr>
        <w:t>浙江省电力行业发展现状及趋势分析</w:t>
      </w:r>
      <w:r>
        <w:rPr>
          <w:rFonts w:ascii="仿宋_GB2312" w:eastAsia="仿宋_GB2312" w:hAnsi="宋体" w:cs="宋体" w:hint="eastAsia"/>
          <w:b/>
          <w:sz w:val="56"/>
          <w:szCs w:val="56"/>
        </w:rPr>
        <w:t>报告</w:t>
      </w:r>
    </w:p>
    <w:p w:rsidR="003968B1" w:rsidRPr="00990F88" w:rsidRDefault="003968B1" w:rsidP="003968B1">
      <w:pPr>
        <w:jc w:val="center"/>
        <w:rPr>
          <w:rFonts w:ascii="仿宋_GB2312" w:eastAsia="仿宋_GB2312" w:hAnsi="宋体" w:cs="宋体"/>
          <w:b/>
          <w:sz w:val="52"/>
          <w:szCs w:val="36"/>
        </w:rPr>
      </w:pPr>
      <w:r w:rsidRPr="00990F88">
        <w:rPr>
          <w:rFonts w:ascii="仿宋_GB2312" w:eastAsia="仿宋_GB2312" w:hAnsi="宋体" w:cs="宋体" w:hint="eastAsia"/>
          <w:b/>
          <w:sz w:val="56"/>
          <w:szCs w:val="56"/>
        </w:rPr>
        <w:t>（201</w:t>
      </w:r>
      <w:r>
        <w:rPr>
          <w:rFonts w:ascii="仿宋_GB2312" w:eastAsia="仿宋_GB2312" w:hAnsi="宋体" w:cs="宋体" w:hint="eastAsia"/>
          <w:b/>
          <w:sz w:val="56"/>
          <w:szCs w:val="56"/>
        </w:rPr>
        <w:t>6</w:t>
      </w:r>
      <w:r w:rsidR="00C86073">
        <w:rPr>
          <w:rFonts w:ascii="仿宋_GB2312" w:eastAsia="仿宋_GB2312" w:hAnsi="宋体" w:cs="宋体" w:hint="eastAsia"/>
          <w:b/>
          <w:sz w:val="56"/>
          <w:szCs w:val="56"/>
        </w:rPr>
        <w:t>年度</w:t>
      </w:r>
      <w:r w:rsidRPr="00990F88">
        <w:rPr>
          <w:rFonts w:ascii="仿宋_GB2312" w:eastAsia="仿宋_GB2312" w:hAnsi="宋体" w:cs="宋体" w:hint="eastAsia"/>
          <w:b/>
          <w:sz w:val="56"/>
          <w:szCs w:val="56"/>
        </w:rPr>
        <w:t>）</w:t>
      </w:r>
    </w:p>
    <w:p w:rsidR="003968B1" w:rsidRPr="00990F88" w:rsidRDefault="003968B1" w:rsidP="003968B1">
      <w:pPr>
        <w:jc w:val="center"/>
        <w:rPr>
          <w:rFonts w:ascii="仿宋_GB2312" w:eastAsia="仿宋_GB2312" w:hAnsi="仿宋" w:cs="仿宋"/>
          <w:sz w:val="36"/>
          <w:szCs w:val="36"/>
        </w:rPr>
      </w:pPr>
    </w:p>
    <w:p w:rsidR="003968B1" w:rsidRPr="00990F88" w:rsidRDefault="003968B1" w:rsidP="003968B1">
      <w:pPr>
        <w:spacing w:line="640" w:lineRule="exact"/>
        <w:ind w:rightChars="1012" w:right="2125" w:firstLineChars="511" w:firstLine="1840"/>
        <w:jc w:val="distribute"/>
        <w:rPr>
          <w:rFonts w:ascii="仿宋_GB2312" w:eastAsia="仿宋_GB2312" w:hAnsi="宋体" w:cs="宋体"/>
          <w:color w:val="000000"/>
          <w:sz w:val="36"/>
          <w:szCs w:val="40"/>
        </w:rPr>
      </w:pPr>
    </w:p>
    <w:p w:rsidR="003968B1" w:rsidRPr="00990F88" w:rsidRDefault="003968B1" w:rsidP="003968B1">
      <w:pPr>
        <w:spacing w:line="640" w:lineRule="exact"/>
        <w:ind w:rightChars="1012" w:right="2125" w:firstLineChars="511" w:firstLine="1840"/>
        <w:jc w:val="distribute"/>
        <w:rPr>
          <w:rFonts w:ascii="仿宋_GB2312" w:eastAsia="仿宋_GB2312" w:hAnsi="宋体" w:cs="宋体"/>
          <w:color w:val="000000"/>
          <w:sz w:val="36"/>
          <w:szCs w:val="40"/>
        </w:rPr>
      </w:pPr>
    </w:p>
    <w:p w:rsidR="003968B1" w:rsidRDefault="003968B1" w:rsidP="003968B1">
      <w:pPr>
        <w:spacing w:line="640" w:lineRule="exact"/>
        <w:ind w:rightChars="1012" w:right="2125" w:firstLineChars="511" w:firstLine="1840"/>
        <w:jc w:val="distribute"/>
        <w:rPr>
          <w:rFonts w:ascii="仿宋_GB2312" w:eastAsia="仿宋_GB2312" w:hAnsi="宋体" w:cs="宋体"/>
          <w:color w:val="000000"/>
          <w:sz w:val="36"/>
          <w:szCs w:val="40"/>
        </w:rPr>
      </w:pPr>
    </w:p>
    <w:p w:rsidR="003968B1" w:rsidRDefault="003968B1" w:rsidP="003968B1">
      <w:pPr>
        <w:spacing w:line="640" w:lineRule="exact"/>
        <w:ind w:rightChars="1012" w:right="2125" w:firstLineChars="511" w:firstLine="1840"/>
        <w:jc w:val="distribute"/>
        <w:rPr>
          <w:rFonts w:ascii="仿宋_GB2312" w:eastAsia="仿宋_GB2312" w:hAnsi="宋体" w:cs="宋体"/>
          <w:color w:val="000000"/>
          <w:sz w:val="36"/>
          <w:szCs w:val="40"/>
        </w:rPr>
      </w:pPr>
    </w:p>
    <w:p w:rsidR="003968B1" w:rsidRDefault="003968B1" w:rsidP="003968B1">
      <w:pPr>
        <w:spacing w:line="640" w:lineRule="exact"/>
        <w:ind w:rightChars="1012" w:right="2125" w:firstLineChars="511" w:firstLine="1840"/>
        <w:jc w:val="distribute"/>
        <w:rPr>
          <w:rFonts w:ascii="仿宋_GB2312" w:eastAsia="仿宋_GB2312" w:hAnsi="宋体" w:cs="宋体"/>
          <w:color w:val="000000"/>
          <w:sz w:val="36"/>
          <w:szCs w:val="40"/>
        </w:rPr>
      </w:pPr>
    </w:p>
    <w:p w:rsidR="008A5739" w:rsidRDefault="008A5739" w:rsidP="003968B1">
      <w:pPr>
        <w:spacing w:line="640" w:lineRule="exact"/>
        <w:ind w:rightChars="1012" w:right="2125" w:firstLineChars="511" w:firstLine="1840"/>
        <w:jc w:val="distribute"/>
        <w:rPr>
          <w:rFonts w:ascii="仿宋_GB2312" w:eastAsia="仿宋_GB2312" w:hAnsi="宋体" w:cs="宋体"/>
          <w:color w:val="000000"/>
          <w:sz w:val="36"/>
          <w:szCs w:val="40"/>
        </w:rPr>
      </w:pPr>
    </w:p>
    <w:p w:rsidR="008A5739" w:rsidRDefault="008A5739" w:rsidP="003968B1">
      <w:pPr>
        <w:spacing w:line="640" w:lineRule="exact"/>
        <w:ind w:rightChars="1012" w:right="2125" w:firstLineChars="511" w:firstLine="1840"/>
        <w:jc w:val="distribute"/>
        <w:rPr>
          <w:rFonts w:ascii="仿宋_GB2312" w:eastAsia="仿宋_GB2312" w:hAnsi="宋体" w:cs="宋体"/>
          <w:color w:val="000000"/>
          <w:sz w:val="36"/>
          <w:szCs w:val="40"/>
        </w:rPr>
      </w:pPr>
    </w:p>
    <w:p w:rsidR="008A5739" w:rsidRDefault="008A5739" w:rsidP="003968B1">
      <w:pPr>
        <w:spacing w:line="640" w:lineRule="exact"/>
        <w:ind w:rightChars="1012" w:right="2125" w:firstLineChars="511" w:firstLine="1840"/>
        <w:jc w:val="distribute"/>
        <w:rPr>
          <w:rFonts w:ascii="仿宋_GB2312" w:eastAsia="仿宋_GB2312" w:hAnsi="宋体" w:cs="宋体"/>
          <w:color w:val="000000"/>
          <w:sz w:val="36"/>
          <w:szCs w:val="40"/>
        </w:rPr>
      </w:pPr>
    </w:p>
    <w:p w:rsidR="003968B1" w:rsidRDefault="003968B1" w:rsidP="003968B1">
      <w:pPr>
        <w:spacing w:line="640" w:lineRule="exact"/>
        <w:ind w:rightChars="1012" w:right="2125" w:firstLineChars="511" w:firstLine="1840"/>
        <w:jc w:val="distribute"/>
        <w:rPr>
          <w:rFonts w:ascii="仿宋_GB2312" w:eastAsia="仿宋_GB2312" w:hAnsi="宋体" w:cs="宋体"/>
          <w:color w:val="000000"/>
          <w:sz w:val="36"/>
          <w:szCs w:val="40"/>
        </w:rPr>
      </w:pPr>
    </w:p>
    <w:p w:rsidR="00885874" w:rsidRDefault="00885874" w:rsidP="003968B1">
      <w:pPr>
        <w:spacing w:line="640" w:lineRule="exact"/>
        <w:ind w:rightChars="1012" w:right="2125" w:firstLineChars="511" w:firstLine="1840"/>
        <w:jc w:val="distribute"/>
        <w:rPr>
          <w:rFonts w:ascii="仿宋_GB2312" w:eastAsia="仿宋_GB2312" w:hAnsi="宋体" w:cs="宋体"/>
          <w:color w:val="000000"/>
          <w:sz w:val="36"/>
          <w:szCs w:val="40"/>
        </w:rPr>
      </w:pPr>
    </w:p>
    <w:p w:rsidR="00885874" w:rsidRPr="00990F88" w:rsidRDefault="00885874" w:rsidP="003968B1">
      <w:pPr>
        <w:spacing w:line="640" w:lineRule="exact"/>
        <w:ind w:rightChars="1012" w:right="2125" w:firstLineChars="511" w:firstLine="1840"/>
        <w:jc w:val="distribute"/>
        <w:rPr>
          <w:rFonts w:ascii="仿宋_GB2312" w:eastAsia="仿宋_GB2312" w:hAnsi="宋体" w:cs="宋体"/>
          <w:color w:val="000000"/>
          <w:sz w:val="36"/>
          <w:szCs w:val="40"/>
        </w:rPr>
      </w:pPr>
    </w:p>
    <w:p w:rsidR="003968B1" w:rsidRPr="00990F88" w:rsidRDefault="003968B1" w:rsidP="003968B1">
      <w:pPr>
        <w:spacing w:line="640" w:lineRule="exact"/>
        <w:ind w:rightChars="1012" w:right="2125" w:firstLineChars="511" w:firstLine="1840"/>
        <w:jc w:val="distribute"/>
        <w:rPr>
          <w:rFonts w:ascii="仿宋_GB2312" w:eastAsia="仿宋_GB2312" w:hAnsi="宋体" w:cs="宋体"/>
          <w:sz w:val="36"/>
          <w:szCs w:val="40"/>
        </w:rPr>
      </w:pPr>
      <w:r w:rsidRPr="00990F88">
        <w:rPr>
          <w:rFonts w:ascii="仿宋_GB2312" w:eastAsia="仿宋_GB2312" w:hAnsi="宋体" w:cs="宋体" w:hint="eastAsia"/>
          <w:color w:val="000000"/>
          <w:sz w:val="36"/>
          <w:szCs w:val="40"/>
        </w:rPr>
        <w:t>浙江省电力行业协会</w:t>
      </w:r>
    </w:p>
    <w:p w:rsidR="003968B1" w:rsidRDefault="003968B1" w:rsidP="003968B1">
      <w:pPr>
        <w:spacing w:line="640" w:lineRule="exact"/>
        <w:ind w:rightChars="1012" w:right="2125" w:firstLineChars="511" w:firstLine="1840"/>
        <w:jc w:val="center"/>
        <w:rPr>
          <w:rFonts w:ascii="仿宋_GB2312" w:eastAsia="仿宋_GB2312" w:hAnsi="宋体" w:cs="宋体"/>
          <w:color w:val="000000"/>
          <w:sz w:val="36"/>
          <w:szCs w:val="40"/>
        </w:rPr>
      </w:pPr>
      <w:r>
        <w:rPr>
          <w:rFonts w:ascii="仿宋_GB2312" w:eastAsia="仿宋_GB2312" w:hAnsi="宋体" w:cs="宋体" w:hint="eastAsia"/>
          <w:color w:val="000000"/>
          <w:sz w:val="36"/>
          <w:szCs w:val="40"/>
        </w:rPr>
        <w:t>2017年</w:t>
      </w:r>
      <w:r w:rsidR="00375126">
        <w:rPr>
          <w:rFonts w:ascii="仿宋_GB2312" w:eastAsia="仿宋_GB2312" w:hAnsi="宋体" w:cs="宋体" w:hint="eastAsia"/>
          <w:color w:val="000000"/>
          <w:sz w:val="36"/>
          <w:szCs w:val="40"/>
        </w:rPr>
        <w:t>8</w:t>
      </w:r>
      <w:r>
        <w:rPr>
          <w:rFonts w:ascii="仿宋_GB2312" w:eastAsia="仿宋_GB2312" w:hAnsi="宋体" w:cs="宋体" w:hint="eastAsia"/>
          <w:color w:val="000000"/>
          <w:sz w:val="36"/>
          <w:szCs w:val="40"/>
        </w:rPr>
        <w:t>月</w:t>
      </w:r>
    </w:p>
    <w:p w:rsidR="003968B1" w:rsidRPr="00990F88" w:rsidRDefault="003968B1" w:rsidP="00C97129">
      <w:pPr>
        <w:spacing w:line="640" w:lineRule="exact"/>
        <w:ind w:rightChars="1012" w:right="2125" w:firstLineChars="511" w:firstLine="103"/>
        <w:jc w:val="distribute"/>
        <w:rPr>
          <w:rFonts w:ascii="仿宋_GB2312" w:eastAsia="仿宋_GB2312" w:hAnsi="宋体" w:cs="宋体"/>
          <w:b/>
          <w:bCs/>
          <w:sz w:val="2"/>
          <w:szCs w:val="2"/>
        </w:rPr>
      </w:pPr>
    </w:p>
    <w:p w:rsidR="003968B1" w:rsidRDefault="003968B1" w:rsidP="003968B1">
      <w:pPr>
        <w:pStyle w:val="1"/>
        <w:jc w:val="left"/>
        <w:rPr>
          <w:rFonts w:ascii="仿宋_GB2312" w:eastAsia="仿宋_GB2312" w:hAnsi="仿宋"/>
          <w:b w:val="0"/>
          <w:sz w:val="36"/>
          <w:szCs w:val="36"/>
        </w:rPr>
        <w:sectPr w:rsidR="003968B1" w:rsidSect="0082657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720"/>
          <w:titlePg/>
          <w:docGrid w:type="lines" w:linePitch="312"/>
        </w:sectPr>
      </w:pPr>
    </w:p>
    <w:p w:rsidR="003968B1" w:rsidRPr="00AD51FF" w:rsidRDefault="003968B1" w:rsidP="00C97129">
      <w:pPr>
        <w:spacing w:line="640" w:lineRule="exact"/>
        <w:ind w:rightChars="1012" w:right="2125" w:firstLineChars="511" w:firstLine="1847"/>
        <w:jc w:val="center"/>
        <w:rPr>
          <w:rFonts w:ascii="仿宋_GB2312" w:eastAsia="仿宋_GB2312" w:hAnsi="宋体" w:cs="宋体"/>
          <w:b/>
          <w:color w:val="000000"/>
          <w:sz w:val="36"/>
          <w:szCs w:val="40"/>
        </w:rPr>
      </w:pPr>
      <w:r w:rsidRPr="00AD51FF">
        <w:rPr>
          <w:rFonts w:ascii="仿宋_GB2312" w:eastAsia="仿宋_GB2312" w:hAnsi="宋体" w:cs="宋体" w:hint="eastAsia"/>
          <w:b/>
          <w:color w:val="000000"/>
          <w:sz w:val="36"/>
          <w:szCs w:val="40"/>
        </w:rPr>
        <w:lastRenderedPageBreak/>
        <w:t>目录</w:t>
      </w:r>
    </w:p>
    <w:p w:rsidR="003968B1" w:rsidRPr="00F63E01" w:rsidRDefault="003968B1" w:rsidP="003968B1">
      <w:pPr>
        <w:spacing w:line="640" w:lineRule="exact"/>
        <w:ind w:rightChars="1012" w:right="2125" w:firstLineChars="511" w:firstLine="2248"/>
        <w:jc w:val="center"/>
        <w:rPr>
          <w:rFonts w:ascii="仿宋_GB2312" w:eastAsia="仿宋_GB2312" w:hAnsi="宋体" w:cs="宋体"/>
          <w:color w:val="000000"/>
          <w:sz w:val="44"/>
          <w:szCs w:val="40"/>
        </w:rPr>
      </w:pPr>
    </w:p>
    <w:p w:rsidR="00251BC1" w:rsidRDefault="00472362">
      <w:pPr>
        <w:pStyle w:val="10"/>
        <w:tabs>
          <w:tab w:val="right" w:leader="dot" w:pos="8296"/>
        </w:tabs>
        <w:rPr>
          <w:rFonts w:asciiTheme="minorHAnsi" w:eastAsiaTheme="minorEastAsia" w:hAnsiTheme="minorHAnsi" w:cstheme="minorBidi"/>
          <w:noProof/>
          <w:szCs w:val="22"/>
        </w:rPr>
      </w:pPr>
      <w:r w:rsidRPr="00472362">
        <w:rPr>
          <w:sz w:val="32"/>
        </w:rPr>
        <w:fldChar w:fldCharType="begin"/>
      </w:r>
      <w:r w:rsidR="003968B1" w:rsidRPr="008B3568">
        <w:rPr>
          <w:sz w:val="32"/>
        </w:rPr>
        <w:instrText xml:space="preserve"> TOC \o "1-3" \h \z \u </w:instrText>
      </w:r>
      <w:r w:rsidRPr="00472362">
        <w:rPr>
          <w:sz w:val="32"/>
        </w:rPr>
        <w:fldChar w:fldCharType="separate"/>
      </w:r>
      <w:hyperlink w:anchor="_Toc493773284" w:history="1">
        <w:r w:rsidR="00251BC1" w:rsidRPr="004564F5">
          <w:rPr>
            <w:rStyle w:val="a8"/>
            <w:rFonts w:ascii="仿宋_GB2312" w:eastAsia="仿宋_GB2312" w:hAnsi="黑体" w:cs="黑体" w:hint="eastAsia"/>
            <w:noProof/>
          </w:rPr>
          <w:t>前</w:t>
        </w:r>
        <w:r w:rsidR="00251BC1" w:rsidRPr="004564F5">
          <w:rPr>
            <w:rStyle w:val="a8"/>
            <w:rFonts w:ascii="仿宋_GB2312" w:eastAsia="仿宋_GB2312" w:hAnsi="黑体" w:cs="黑体"/>
            <w:noProof/>
          </w:rPr>
          <w:t xml:space="preserve">   </w:t>
        </w:r>
        <w:r w:rsidR="00251BC1" w:rsidRPr="004564F5">
          <w:rPr>
            <w:rStyle w:val="a8"/>
            <w:rFonts w:ascii="仿宋_GB2312" w:eastAsia="仿宋_GB2312" w:hAnsi="黑体" w:cs="黑体" w:hint="eastAsia"/>
            <w:noProof/>
          </w:rPr>
          <w:t>言</w:t>
        </w:r>
        <w:r w:rsidR="00251BC1">
          <w:rPr>
            <w:noProof/>
            <w:webHidden/>
          </w:rPr>
          <w:tab/>
        </w:r>
        <w:r>
          <w:rPr>
            <w:noProof/>
            <w:webHidden/>
          </w:rPr>
          <w:fldChar w:fldCharType="begin"/>
        </w:r>
        <w:r w:rsidR="00251BC1">
          <w:rPr>
            <w:noProof/>
            <w:webHidden/>
          </w:rPr>
          <w:instrText xml:space="preserve"> PAGEREF _Toc493773284 \h </w:instrText>
        </w:r>
        <w:r>
          <w:rPr>
            <w:noProof/>
            <w:webHidden/>
          </w:rPr>
        </w:r>
        <w:r>
          <w:rPr>
            <w:noProof/>
            <w:webHidden/>
          </w:rPr>
          <w:fldChar w:fldCharType="separate"/>
        </w:r>
        <w:r w:rsidR="009F020F">
          <w:rPr>
            <w:noProof/>
            <w:webHidden/>
          </w:rPr>
          <w:t>2</w:t>
        </w:r>
        <w:r>
          <w:rPr>
            <w:noProof/>
            <w:webHidden/>
          </w:rPr>
          <w:fldChar w:fldCharType="end"/>
        </w:r>
      </w:hyperlink>
    </w:p>
    <w:p w:rsidR="00251BC1" w:rsidRDefault="00472362">
      <w:pPr>
        <w:pStyle w:val="10"/>
        <w:tabs>
          <w:tab w:val="right" w:leader="dot" w:pos="8296"/>
        </w:tabs>
        <w:rPr>
          <w:rFonts w:asciiTheme="minorHAnsi" w:eastAsiaTheme="minorEastAsia" w:hAnsiTheme="minorHAnsi" w:cstheme="minorBidi"/>
          <w:noProof/>
          <w:szCs w:val="22"/>
        </w:rPr>
      </w:pPr>
      <w:hyperlink w:anchor="_Toc493773285" w:history="1">
        <w:r w:rsidR="00251BC1" w:rsidRPr="004564F5">
          <w:rPr>
            <w:rStyle w:val="a8"/>
            <w:rFonts w:ascii="仿宋_GB2312" w:eastAsia="仿宋_GB2312" w:hAnsi="黑体" w:cs="黑体" w:hint="eastAsia"/>
            <w:noProof/>
          </w:rPr>
          <w:t>一、浙江省电力行业发展现状</w:t>
        </w:r>
        <w:r w:rsidR="00251BC1">
          <w:rPr>
            <w:noProof/>
            <w:webHidden/>
          </w:rPr>
          <w:tab/>
        </w:r>
        <w:r>
          <w:rPr>
            <w:noProof/>
            <w:webHidden/>
          </w:rPr>
          <w:fldChar w:fldCharType="begin"/>
        </w:r>
        <w:r w:rsidR="00251BC1">
          <w:rPr>
            <w:noProof/>
            <w:webHidden/>
          </w:rPr>
          <w:instrText xml:space="preserve"> PAGEREF _Toc493773285 \h </w:instrText>
        </w:r>
        <w:r>
          <w:rPr>
            <w:noProof/>
            <w:webHidden/>
          </w:rPr>
        </w:r>
        <w:r>
          <w:rPr>
            <w:noProof/>
            <w:webHidden/>
          </w:rPr>
          <w:fldChar w:fldCharType="separate"/>
        </w:r>
        <w:r w:rsidR="009F020F">
          <w:rPr>
            <w:noProof/>
            <w:webHidden/>
          </w:rPr>
          <w:t>3</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86" w:history="1">
        <w:r w:rsidR="00251BC1" w:rsidRPr="004564F5">
          <w:rPr>
            <w:rStyle w:val="a8"/>
            <w:rFonts w:ascii="仿宋_GB2312" w:eastAsia="仿宋_GB2312" w:hAnsi="仿宋" w:cs="仿宋" w:hint="eastAsia"/>
            <w:noProof/>
          </w:rPr>
          <w:t>（一）能源电力消费稳步增长，用能结构效率持续优化</w:t>
        </w:r>
        <w:r w:rsidR="00251BC1">
          <w:rPr>
            <w:noProof/>
            <w:webHidden/>
          </w:rPr>
          <w:tab/>
        </w:r>
        <w:r>
          <w:rPr>
            <w:noProof/>
            <w:webHidden/>
          </w:rPr>
          <w:fldChar w:fldCharType="begin"/>
        </w:r>
        <w:r w:rsidR="00251BC1">
          <w:rPr>
            <w:noProof/>
            <w:webHidden/>
          </w:rPr>
          <w:instrText xml:space="preserve"> PAGEREF _Toc493773286 \h </w:instrText>
        </w:r>
        <w:r>
          <w:rPr>
            <w:noProof/>
            <w:webHidden/>
          </w:rPr>
        </w:r>
        <w:r>
          <w:rPr>
            <w:noProof/>
            <w:webHidden/>
          </w:rPr>
          <w:fldChar w:fldCharType="separate"/>
        </w:r>
        <w:r w:rsidR="009F020F">
          <w:rPr>
            <w:noProof/>
            <w:webHidden/>
          </w:rPr>
          <w:t>4</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87" w:history="1">
        <w:r w:rsidR="00251BC1" w:rsidRPr="004564F5">
          <w:rPr>
            <w:rStyle w:val="a8"/>
            <w:rFonts w:ascii="仿宋_GB2312" w:eastAsia="仿宋_GB2312" w:hAnsi="仿宋" w:cs="仿宋" w:hint="eastAsia"/>
            <w:noProof/>
          </w:rPr>
          <w:t>（二）清洁能源建设扎实推进，清洁电力装机快速增长</w:t>
        </w:r>
        <w:r w:rsidR="00251BC1">
          <w:rPr>
            <w:noProof/>
            <w:webHidden/>
          </w:rPr>
          <w:tab/>
        </w:r>
        <w:r>
          <w:rPr>
            <w:noProof/>
            <w:webHidden/>
          </w:rPr>
          <w:fldChar w:fldCharType="begin"/>
        </w:r>
        <w:r w:rsidR="00251BC1">
          <w:rPr>
            <w:noProof/>
            <w:webHidden/>
          </w:rPr>
          <w:instrText xml:space="preserve"> PAGEREF _Toc493773287 \h </w:instrText>
        </w:r>
        <w:r>
          <w:rPr>
            <w:noProof/>
            <w:webHidden/>
          </w:rPr>
        </w:r>
        <w:r>
          <w:rPr>
            <w:noProof/>
            <w:webHidden/>
          </w:rPr>
          <w:fldChar w:fldCharType="separate"/>
        </w:r>
        <w:r w:rsidR="009F020F">
          <w:rPr>
            <w:noProof/>
            <w:webHidden/>
          </w:rPr>
          <w:t>5</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88" w:history="1">
        <w:r w:rsidR="00251BC1" w:rsidRPr="004564F5">
          <w:rPr>
            <w:rStyle w:val="a8"/>
            <w:rFonts w:ascii="仿宋_GB2312" w:eastAsia="仿宋_GB2312" w:hAnsi="仿宋" w:cs="仿宋" w:hint="eastAsia"/>
            <w:noProof/>
          </w:rPr>
          <w:t>（三）电力供应安全可靠稳定，供电保障能力不断增强</w:t>
        </w:r>
        <w:r w:rsidR="00251BC1">
          <w:rPr>
            <w:noProof/>
            <w:webHidden/>
          </w:rPr>
          <w:tab/>
        </w:r>
        <w:r>
          <w:rPr>
            <w:noProof/>
            <w:webHidden/>
          </w:rPr>
          <w:fldChar w:fldCharType="begin"/>
        </w:r>
        <w:r w:rsidR="00251BC1">
          <w:rPr>
            <w:noProof/>
            <w:webHidden/>
          </w:rPr>
          <w:instrText xml:space="preserve"> PAGEREF _Toc493773288 \h </w:instrText>
        </w:r>
        <w:r>
          <w:rPr>
            <w:noProof/>
            <w:webHidden/>
          </w:rPr>
        </w:r>
        <w:r>
          <w:rPr>
            <w:noProof/>
            <w:webHidden/>
          </w:rPr>
          <w:fldChar w:fldCharType="separate"/>
        </w:r>
        <w:r w:rsidR="009F020F">
          <w:rPr>
            <w:noProof/>
            <w:webHidden/>
          </w:rPr>
          <w:t>6</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89" w:history="1">
        <w:r w:rsidR="00251BC1" w:rsidRPr="004564F5">
          <w:rPr>
            <w:rStyle w:val="a8"/>
            <w:rFonts w:ascii="仿宋_GB2312" w:eastAsia="仿宋_GB2312" w:hAnsi="仿宋" w:cs="仿宋" w:hint="eastAsia"/>
            <w:noProof/>
          </w:rPr>
          <w:t>（四）电力企业稳步健康发展，生产经营指标保持先进</w:t>
        </w:r>
        <w:r w:rsidR="00251BC1">
          <w:rPr>
            <w:noProof/>
            <w:webHidden/>
          </w:rPr>
          <w:tab/>
        </w:r>
        <w:r>
          <w:rPr>
            <w:noProof/>
            <w:webHidden/>
          </w:rPr>
          <w:fldChar w:fldCharType="begin"/>
        </w:r>
        <w:r w:rsidR="00251BC1">
          <w:rPr>
            <w:noProof/>
            <w:webHidden/>
          </w:rPr>
          <w:instrText xml:space="preserve"> PAGEREF _Toc493773289 \h </w:instrText>
        </w:r>
        <w:r>
          <w:rPr>
            <w:noProof/>
            <w:webHidden/>
          </w:rPr>
        </w:r>
        <w:r>
          <w:rPr>
            <w:noProof/>
            <w:webHidden/>
          </w:rPr>
          <w:fldChar w:fldCharType="separate"/>
        </w:r>
        <w:r w:rsidR="009F020F">
          <w:rPr>
            <w:noProof/>
            <w:webHidden/>
          </w:rPr>
          <w:t>7</w:t>
        </w:r>
        <w:r>
          <w:rPr>
            <w:noProof/>
            <w:webHidden/>
          </w:rPr>
          <w:fldChar w:fldCharType="end"/>
        </w:r>
      </w:hyperlink>
    </w:p>
    <w:p w:rsidR="00251BC1" w:rsidRDefault="00472362">
      <w:pPr>
        <w:pStyle w:val="10"/>
        <w:tabs>
          <w:tab w:val="right" w:leader="dot" w:pos="8296"/>
        </w:tabs>
        <w:rPr>
          <w:rFonts w:asciiTheme="minorHAnsi" w:eastAsiaTheme="minorEastAsia" w:hAnsiTheme="minorHAnsi" w:cstheme="minorBidi"/>
          <w:noProof/>
          <w:szCs w:val="22"/>
        </w:rPr>
      </w:pPr>
      <w:hyperlink w:anchor="_Toc493773290" w:history="1">
        <w:r w:rsidR="00251BC1" w:rsidRPr="004564F5">
          <w:rPr>
            <w:rStyle w:val="a8"/>
            <w:rFonts w:ascii="仿宋_GB2312" w:eastAsia="仿宋_GB2312" w:hAnsi="黑体" w:cs="黑体" w:hint="eastAsia"/>
            <w:noProof/>
          </w:rPr>
          <w:t>二、浙江省电力行业发展特点与优势</w:t>
        </w:r>
        <w:r w:rsidR="00251BC1">
          <w:rPr>
            <w:noProof/>
            <w:webHidden/>
          </w:rPr>
          <w:tab/>
        </w:r>
        <w:r>
          <w:rPr>
            <w:noProof/>
            <w:webHidden/>
          </w:rPr>
          <w:fldChar w:fldCharType="begin"/>
        </w:r>
        <w:r w:rsidR="00251BC1">
          <w:rPr>
            <w:noProof/>
            <w:webHidden/>
          </w:rPr>
          <w:instrText xml:space="preserve"> PAGEREF _Toc493773290 \h </w:instrText>
        </w:r>
        <w:r>
          <w:rPr>
            <w:noProof/>
            <w:webHidden/>
          </w:rPr>
        </w:r>
        <w:r>
          <w:rPr>
            <w:noProof/>
            <w:webHidden/>
          </w:rPr>
          <w:fldChar w:fldCharType="separate"/>
        </w:r>
        <w:r w:rsidR="009F020F">
          <w:rPr>
            <w:noProof/>
            <w:webHidden/>
          </w:rPr>
          <w:t>8</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91" w:history="1">
        <w:r w:rsidR="00251BC1" w:rsidRPr="004564F5">
          <w:rPr>
            <w:rStyle w:val="a8"/>
            <w:rFonts w:ascii="仿宋_GB2312" w:eastAsia="仿宋_GB2312" w:hAnsi="仿宋" w:cs="仿宋" w:hint="eastAsia"/>
            <w:noProof/>
          </w:rPr>
          <w:t>（一）加快创建清洁能源示范省</w:t>
        </w:r>
        <w:r w:rsidR="00251BC1">
          <w:rPr>
            <w:noProof/>
            <w:webHidden/>
          </w:rPr>
          <w:tab/>
        </w:r>
        <w:r>
          <w:rPr>
            <w:noProof/>
            <w:webHidden/>
          </w:rPr>
          <w:fldChar w:fldCharType="begin"/>
        </w:r>
        <w:r w:rsidR="00251BC1">
          <w:rPr>
            <w:noProof/>
            <w:webHidden/>
          </w:rPr>
          <w:instrText xml:space="preserve"> PAGEREF _Toc493773291 \h </w:instrText>
        </w:r>
        <w:r>
          <w:rPr>
            <w:noProof/>
            <w:webHidden/>
          </w:rPr>
        </w:r>
        <w:r>
          <w:rPr>
            <w:noProof/>
            <w:webHidden/>
          </w:rPr>
          <w:fldChar w:fldCharType="separate"/>
        </w:r>
        <w:r w:rsidR="009F020F">
          <w:rPr>
            <w:noProof/>
            <w:webHidden/>
          </w:rPr>
          <w:t>8</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92" w:history="1">
        <w:r w:rsidR="00251BC1" w:rsidRPr="004564F5">
          <w:rPr>
            <w:rStyle w:val="a8"/>
            <w:rFonts w:ascii="仿宋_GB2312" w:eastAsia="仿宋_GB2312" w:hAnsi="仿宋" w:cs="仿宋" w:hint="eastAsia"/>
            <w:noProof/>
          </w:rPr>
          <w:t>（二）着力推动电能替代</w:t>
        </w:r>
        <w:r w:rsidR="00251BC1">
          <w:rPr>
            <w:noProof/>
            <w:webHidden/>
          </w:rPr>
          <w:tab/>
        </w:r>
        <w:r>
          <w:rPr>
            <w:noProof/>
            <w:webHidden/>
          </w:rPr>
          <w:fldChar w:fldCharType="begin"/>
        </w:r>
        <w:r w:rsidR="00251BC1">
          <w:rPr>
            <w:noProof/>
            <w:webHidden/>
          </w:rPr>
          <w:instrText xml:space="preserve"> PAGEREF _Toc493773292 \h </w:instrText>
        </w:r>
        <w:r>
          <w:rPr>
            <w:noProof/>
            <w:webHidden/>
          </w:rPr>
        </w:r>
        <w:r>
          <w:rPr>
            <w:noProof/>
            <w:webHidden/>
          </w:rPr>
          <w:fldChar w:fldCharType="separate"/>
        </w:r>
        <w:r w:rsidR="009F020F">
          <w:rPr>
            <w:noProof/>
            <w:webHidden/>
          </w:rPr>
          <w:t>10</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93" w:history="1">
        <w:r w:rsidR="00251BC1" w:rsidRPr="004564F5">
          <w:rPr>
            <w:rStyle w:val="a8"/>
            <w:rFonts w:ascii="仿宋_GB2312" w:eastAsia="仿宋_GB2312" w:hAnsi="仿宋" w:cs="仿宋" w:hint="eastAsia"/>
            <w:noProof/>
          </w:rPr>
          <w:t>（三）统筹促进网源协调</w:t>
        </w:r>
        <w:r w:rsidR="00251BC1">
          <w:rPr>
            <w:noProof/>
            <w:webHidden/>
          </w:rPr>
          <w:tab/>
        </w:r>
        <w:r>
          <w:rPr>
            <w:noProof/>
            <w:webHidden/>
          </w:rPr>
          <w:fldChar w:fldCharType="begin"/>
        </w:r>
        <w:r w:rsidR="00251BC1">
          <w:rPr>
            <w:noProof/>
            <w:webHidden/>
          </w:rPr>
          <w:instrText xml:space="preserve"> PAGEREF _Toc493773293 \h </w:instrText>
        </w:r>
        <w:r>
          <w:rPr>
            <w:noProof/>
            <w:webHidden/>
          </w:rPr>
        </w:r>
        <w:r>
          <w:rPr>
            <w:noProof/>
            <w:webHidden/>
          </w:rPr>
          <w:fldChar w:fldCharType="separate"/>
        </w:r>
        <w:r w:rsidR="009F020F">
          <w:rPr>
            <w:noProof/>
            <w:webHidden/>
          </w:rPr>
          <w:t>11</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94" w:history="1">
        <w:r w:rsidR="00251BC1" w:rsidRPr="004564F5">
          <w:rPr>
            <w:rStyle w:val="a8"/>
            <w:rFonts w:ascii="仿宋_GB2312" w:eastAsia="仿宋_GB2312" w:hAnsi="仿宋" w:cs="仿宋" w:hint="eastAsia"/>
            <w:noProof/>
          </w:rPr>
          <w:t>（四）科技引领产业创新</w:t>
        </w:r>
        <w:r w:rsidR="00251BC1">
          <w:rPr>
            <w:noProof/>
            <w:webHidden/>
          </w:rPr>
          <w:tab/>
        </w:r>
        <w:r>
          <w:rPr>
            <w:noProof/>
            <w:webHidden/>
          </w:rPr>
          <w:fldChar w:fldCharType="begin"/>
        </w:r>
        <w:r w:rsidR="00251BC1">
          <w:rPr>
            <w:noProof/>
            <w:webHidden/>
          </w:rPr>
          <w:instrText xml:space="preserve"> PAGEREF _Toc493773294 \h </w:instrText>
        </w:r>
        <w:r>
          <w:rPr>
            <w:noProof/>
            <w:webHidden/>
          </w:rPr>
        </w:r>
        <w:r>
          <w:rPr>
            <w:noProof/>
            <w:webHidden/>
          </w:rPr>
          <w:fldChar w:fldCharType="separate"/>
        </w:r>
        <w:r w:rsidR="009F020F">
          <w:rPr>
            <w:noProof/>
            <w:webHidden/>
          </w:rPr>
          <w:t>12</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95" w:history="1">
        <w:r w:rsidR="00251BC1" w:rsidRPr="004564F5">
          <w:rPr>
            <w:rStyle w:val="a8"/>
            <w:rFonts w:ascii="仿宋_GB2312" w:eastAsia="仿宋_GB2312" w:hAnsi="仿宋" w:cs="仿宋" w:hint="eastAsia"/>
            <w:noProof/>
          </w:rPr>
          <w:t>（五）持续拓展服务能力</w:t>
        </w:r>
        <w:r w:rsidR="00251BC1">
          <w:rPr>
            <w:noProof/>
            <w:webHidden/>
          </w:rPr>
          <w:tab/>
        </w:r>
        <w:r>
          <w:rPr>
            <w:noProof/>
            <w:webHidden/>
          </w:rPr>
          <w:fldChar w:fldCharType="begin"/>
        </w:r>
        <w:r w:rsidR="00251BC1">
          <w:rPr>
            <w:noProof/>
            <w:webHidden/>
          </w:rPr>
          <w:instrText xml:space="preserve"> PAGEREF _Toc493773295 \h </w:instrText>
        </w:r>
        <w:r>
          <w:rPr>
            <w:noProof/>
            <w:webHidden/>
          </w:rPr>
        </w:r>
        <w:r>
          <w:rPr>
            <w:noProof/>
            <w:webHidden/>
          </w:rPr>
          <w:fldChar w:fldCharType="separate"/>
        </w:r>
        <w:r w:rsidR="009F020F">
          <w:rPr>
            <w:noProof/>
            <w:webHidden/>
          </w:rPr>
          <w:t>13</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96" w:history="1">
        <w:r w:rsidR="00251BC1" w:rsidRPr="004564F5">
          <w:rPr>
            <w:rStyle w:val="a8"/>
            <w:rFonts w:ascii="仿宋_GB2312" w:eastAsia="仿宋_GB2312" w:hAnsi="仿宋" w:cs="仿宋" w:hint="eastAsia"/>
            <w:noProof/>
          </w:rPr>
          <w:t>（六）创新推动改革发展</w:t>
        </w:r>
        <w:r w:rsidR="00251BC1">
          <w:rPr>
            <w:noProof/>
            <w:webHidden/>
          </w:rPr>
          <w:tab/>
        </w:r>
        <w:r>
          <w:rPr>
            <w:noProof/>
            <w:webHidden/>
          </w:rPr>
          <w:fldChar w:fldCharType="begin"/>
        </w:r>
        <w:r w:rsidR="00251BC1">
          <w:rPr>
            <w:noProof/>
            <w:webHidden/>
          </w:rPr>
          <w:instrText xml:space="preserve"> PAGEREF _Toc493773296 \h </w:instrText>
        </w:r>
        <w:r>
          <w:rPr>
            <w:noProof/>
            <w:webHidden/>
          </w:rPr>
        </w:r>
        <w:r>
          <w:rPr>
            <w:noProof/>
            <w:webHidden/>
          </w:rPr>
          <w:fldChar w:fldCharType="separate"/>
        </w:r>
        <w:r w:rsidR="009F020F">
          <w:rPr>
            <w:noProof/>
            <w:webHidden/>
          </w:rPr>
          <w:t>14</w:t>
        </w:r>
        <w:r>
          <w:rPr>
            <w:noProof/>
            <w:webHidden/>
          </w:rPr>
          <w:fldChar w:fldCharType="end"/>
        </w:r>
      </w:hyperlink>
    </w:p>
    <w:p w:rsidR="00251BC1" w:rsidRDefault="00472362">
      <w:pPr>
        <w:pStyle w:val="10"/>
        <w:tabs>
          <w:tab w:val="right" w:leader="dot" w:pos="8296"/>
        </w:tabs>
        <w:rPr>
          <w:rFonts w:asciiTheme="minorHAnsi" w:eastAsiaTheme="minorEastAsia" w:hAnsiTheme="minorHAnsi" w:cstheme="minorBidi"/>
          <w:noProof/>
          <w:szCs w:val="22"/>
        </w:rPr>
      </w:pPr>
      <w:hyperlink w:anchor="_Toc493773297" w:history="1">
        <w:r w:rsidR="00251BC1" w:rsidRPr="004564F5">
          <w:rPr>
            <w:rStyle w:val="a8"/>
            <w:rFonts w:ascii="仿宋_GB2312" w:eastAsia="仿宋_GB2312" w:hAnsi="黑体" w:cs="黑体" w:hint="eastAsia"/>
            <w:noProof/>
          </w:rPr>
          <w:t>三、浙江省电力行业发展面临机遇与挑战</w:t>
        </w:r>
        <w:r w:rsidR="00251BC1">
          <w:rPr>
            <w:noProof/>
            <w:webHidden/>
          </w:rPr>
          <w:tab/>
        </w:r>
        <w:r>
          <w:rPr>
            <w:noProof/>
            <w:webHidden/>
          </w:rPr>
          <w:fldChar w:fldCharType="begin"/>
        </w:r>
        <w:r w:rsidR="00251BC1">
          <w:rPr>
            <w:noProof/>
            <w:webHidden/>
          </w:rPr>
          <w:instrText xml:space="preserve"> PAGEREF _Toc493773297 \h </w:instrText>
        </w:r>
        <w:r>
          <w:rPr>
            <w:noProof/>
            <w:webHidden/>
          </w:rPr>
        </w:r>
        <w:r>
          <w:rPr>
            <w:noProof/>
            <w:webHidden/>
          </w:rPr>
          <w:fldChar w:fldCharType="separate"/>
        </w:r>
        <w:r w:rsidR="009F020F">
          <w:rPr>
            <w:noProof/>
            <w:webHidden/>
          </w:rPr>
          <w:t>15</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98" w:history="1">
        <w:r w:rsidR="00251BC1" w:rsidRPr="004564F5">
          <w:rPr>
            <w:rStyle w:val="a8"/>
            <w:rFonts w:ascii="仿宋_GB2312" w:eastAsia="仿宋_GB2312" w:hAnsi="仿宋" w:cs="仿宋" w:hint="eastAsia"/>
            <w:noProof/>
          </w:rPr>
          <w:t>（一）能源综合利用效率尚须提高</w:t>
        </w:r>
        <w:r w:rsidR="00251BC1">
          <w:rPr>
            <w:noProof/>
            <w:webHidden/>
          </w:rPr>
          <w:tab/>
        </w:r>
        <w:r>
          <w:rPr>
            <w:noProof/>
            <w:webHidden/>
          </w:rPr>
          <w:fldChar w:fldCharType="begin"/>
        </w:r>
        <w:r w:rsidR="00251BC1">
          <w:rPr>
            <w:noProof/>
            <w:webHidden/>
          </w:rPr>
          <w:instrText xml:space="preserve"> PAGEREF _Toc493773298 \h </w:instrText>
        </w:r>
        <w:r>
          <w:rPr>
            <w:noProof/>
            <w:webHidden/>
          </w:rPr>
        </w:r>
        <w:r>
          <w:rPr>
            <w:noProof/>
            <w:webHidden/>
          </w:rPr>
          <w:fldChar w:fldCharType="separate"/>
        </w:r>
        <w:r w:rsidR="009F020F">
          <w:rPr>
            <w:noProof/>
            <w:webHidden/>
          </w:rPr>
          <w:t>16</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299" w:history="1">
        <w:r w:rsidR="00251BC1" w:rsidRPr="004564F5">
          <w:rPr>
            <w:rStyle w:val="a8"/>
            <w:rFonts w:ascii="仿宋_GB2312" w:eastAsia="仿宋_GB2312" w:hAnsi="仿宋" w:cs="仿宋" w:hint="eastAsia"/>
            <w:noProof/>
          </w:rPr>
          <w:t>（二）峰谷差逐年增大导致电网调峰压力加重</w:t>
        </w:r>
        <w:r w:rsidR="00251BC1">
          <w:rPr>
            <w:noProof/>
            <w:webHidden/>
          </w:rPr>
          <w:tab/>
        </w:r>
        <w:r>
          <w:rPr>
            <w:noProof/>
            <w:webHidden/>
          </w:rPr>
          <w:fldChar w:fldCharType="begin"/>
        </w:r>
        <w:r w:rsidR="00251BC1">
          <w:rPr>
            <w:noProof/>
            <w:webHidden/>
          </w:rPr>
          <w:instrText xml:space="preserve"> PAGEREF _Toc493773299 \h </w:instrText>
        </w:r>
        <w:r>
          <w:rPr>
            <w:noProof/>
            <w:webHidden/>
          </w:rPr>
        </w:r>
        <w:r>
          <w:rPr>
            <w:noProof/>
            <w:webHidden/>
          </w:rPr>
          <w:fldChar w:fldCharType="separate"/>
        </w:r>
        <w:r w:rsidR="009F020F">
          <w:rPr>
            <w:noProof/>
            <w:webHidden/>
          </w:rPr>
          <w:t>16</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00" w:history="1">
        <w:r w:rsidR="00251BC1" w:rsidRPr="004564F5">
          <w:rPr>
            <w:rStyle w:val="a8"/>
            <w:rFonts w:ascii="仿宋_GB2312" w:eastAsia="仿宋_GB2312" w:hAnsi="仿宋" w:cs="仿宋" w:hint="eastAsia"/>
            <w:noProof/>
          </w:rPr>
          <w:t>（三）</w:t>
        </w:r>
        <w:r w:rsidR="00251BC1" w:rsidRPr="004564F5">
          <w:rPr>
            <w:rStyle w:val="a8"/>
            <w:rFonts w:ascii="仿宋_GB2312" w:eastAsia="仿宋_GB2312" w:hAnsi="仿宋" w:hint="eastAsia"/>
            <w:noProof/>
          </w:rPr>
          <w:t>光伏发电建设应加强安全质量管理</w:t>
        </w:r>
        <w:r w:rsidR="00251BC1">
          <w:rPr>
            <w:noProof/>
            <w:webHidden/>
          </w:rPr>
          <w:tab/>
        </w:r>
        <w:r>
          <w:rPr>
            <w:noProof/>
            <w:webHidden/>
          </w:rPr>
          <w:fldChar w:fldCharType="begin"/>
        </w:r>
        <w:r w:rsidR="00251BC1">
          <w:rPr>
            <w:noProof/>
            <w:webHidden/>
          </w:rPr>
          <w:instrText xml:space="preserve"> PAGEREF _Toc493773300 \h </w:instrText>
        </w:r>
        <w:r>
          <w:rPr>
            <w:noProof/>
            <w:webHidden/>
          </w:rPr>
        </w:r>
        <w:r>
          <w:rPr>
            <w:noProof/>
            <w:webHidden/>
          </w:rPr>
          <w:fldChar w:fldCharType="separate"/>
        </w:r>
        <w:r w:rsidR="009F020F">
          <w:rPr>
            <w:noProof/>
            <w:webHidden/>
          </w:rPr>
          <w:t>17</w:t>
        </w:r>
        <w:r>
          <w:rPr>
            <w:noProof/>
            <w:webHidden/>
          </w:rPr>
          <w:fldChar w:fldCharType="end"/>
        </w:r>
      </w:hyperlink>
    </w:p>
    <w:p w:rsidR="00251BC1" w:rsidRDefault="00472362">
      <w:pPr>
        <w:pStyle w:val="10"/>
        <w:tabs>
          <w:tab w:val="right" w:leader="dot" w:pos="8296"/>
        </w:tabs>
        <w:rPr>
          <w:rFonts w:asciiTheme="minorHAnsi" w:eastAsiaTheme="minorEastAsia" w:hAnsiTheme="minorHAnsi" w:cstheme="minorBidi"/>
          <w:noProof/>
          <w:szCs w:val="22"/>
        </w:rPr>
      </w:pPr>
      <w:hyperlink w:anchor="_Toc493773301" w:history="1">
        <w:r w:rsidR="00251BC1" w:rsidRPr="004564F5">
          <w:rPr>
            <w:rStyle w:val="a8"/>
            <w:rFonts w:ascii="仿宋_GB2312" w:eastAsia="仿宋_GB2312" w:hAnsi="黑体" w:cs="黑体" w:hint="eastAsia"/>
            <w:noProof/>
          </w:rPr>
          <w:t>四、浙江省电力行业发展建议与对策</w:t>
        </w:r>
        <w:r w:rsidR="00251BC1">
          <w:rPr>
            <w:noProof/>
            <w:webHidden/>
          </w:rPr>
          <w:tab/>
        </w:r>
        <w:r>
          <w:rPr>
            <w:noProof/>
            <w:webHidden/>
          </w:rPr>
          <w:fldChar w:fldCharType="begin"/>
        </w:r>
        <w:r w:rsidR="00251BC1">
          <w:rPr>
            <w:noProof/>
            <w:webHidden/>
          </w:rPr>
          <w:instrText xml:space="preserve"> PAGEREF _Toc493773301 \h </w:instrText>
        </w:r>
        <w:r>
          <w:rPr>
            <w:noProof/>
            <w:webHidden/>
          </w:rPr>
        </w:r>
        <w:r>
          <w:rPr>
            <w:noProof/>
            <w:webHidden/>
          </w:rPr>
          <w:fldChar w:fldCharType="separate"/>
        </w:r>
        <w:r w:rsidR="009F020F">
          <w:rPr>
            <w:noProof/>
            <w:webHidden/>
          </w:rPr>
          <w:t>18</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02" w:history="1">
        <w:r w:rsidR="00251BC1" w:rsidRPr="004564F5">
          <w:rPr>
            <w:rStyle w:val="a8"/>
            <w:rFonts w:ascii="仿宋_GB2312" w:eastAsia="仿宋_GB2312" w:hAnsi="仿宋" w:cs="仿宋" w:hint="eastAsia"/>
            <w:noProof/>
          </w:rPr>
          <w:t>（一）建立能源电力供需平衡跟踪分析机制</w:t>
        </w:r>
        <w:r w:rsidR="00251BC1">
          <w:rPr>
            <w:noProof/>
            <w:webHidden/>
          </w:rPr>
          <w:tab/>
        </w:r>
        <w:r>
          <w:rPr>
            <w:noProof/>
            <w:webHidden/>
          </w:rPr>
          <w:fldChar w:fldCharType="begin"/>
        </w:r>
        <w:r w:rsidR="00251BC1">
          <w:rPr>
            <w:noProof/>
            <w:webHidden/>
          </w:rPr>
          <w:instrText xml:space="preserve"> PAGEREF _Toc493773302 \h </w:instrText>
        </w:r>
        <w:r>
          <w:rPr>
            <w:noProof/>
            <w:webHidden/>
          </w:rPr>
        </w:r>
        <w:r>
          <w:rPr>
            <w:noProof/>
            <w:webHidden/>
          </w:rPr>
          <w:fldChar w:fldCharType="separate"/>
        </w:r>
        <w:r w:rsidR="009F020F">
          <w:rPr>
            <w:noProof/>
            <w:webHidden/>
          </w:rPr>
          <w:t>18</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03" w:history="1">
        <w:r w:rsidR="00251BC1" w:rsidRPr="004564F5">
          <w:rPr>
            <w:rStyle w:val="a8"/>
            <w:rFonts w:ascii="仿宋_GB2312" w:eastAsia="仿宋_GB2312" w:hAnsi="仿宋" w:cs="仿宋" w:hint="eastAsia"/>
            <w:noProof/>
          </w:rPr>
          <w:t>（二）优化调整电源结构，推动发电技术和装备进步</w:t>
        </w:r>
        <w:r w:rsidR="00251BC1">
          <w:rPr>
            <w:noProof/>
            <w:webHidden/>
          </w:rPr>
          <w:tab/>
        </w:r>
        <w:r>
          <w:rPr>
            <w:noProof/>
            <w:webHidden/>
          </w:rPr>
          <w:fldChar w:fldCharType="begin"/>
        </w:r>
        <w:r w:rsidR="00251BC1">
          <w:rPr>
            <w:noProof/>
            <w:webHidden/>
          </w:rPr>
          <w:instrText xml:space="preserve"> PAGEREF _Toc493773303 \h </w:instrText>
        </w:r>
        <w:r>
          <w:rPr>
            <w:noProof/>
            <w:webHidden/>
          </w:rPr>
        </w:r>
        <w:r>
          <w:rPr>
            <w:noProof/>
            <w:webHidden/>
          </w:rPr>
          <w:fldChar w:fldCharType="separate"/>
        </w:r>
        <w:r w:rsidR="009F020F">
          <w:rPr>
            <w:noProof/>
            <w:webHidden/>
          </w:rPr>
          <w:t>19</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04" w:history="1">
        <w:r w:rsidR="00251BC1" w:rsidRPr="004564F5">
          <w:rPr>
            <w:rStyle w:val="a8"/>
            <w:rFonts w:ascii="仿宋_GB2312" w:eastAsia="仿宋_GB2312" w:hAnsi="仿宋" w:cs="仿宋" w:hint="eastAsia"/>
            <w:noProof/>
          </w:rPr>
          <w:t>（三）重视电网的平台作用，构建电网为载体的能源互联网</w:t>
        </w:r>
        <w:r w:rsidR="00251BC1">
          <w:rPr>
            <w:noProof/>
            <w:webHidden/>
          </w:rPr>
          <w:tab/>
        </w:r>
        <w:r>
          <w:rPr>
            <w:noProof/>
            <w:webHidden/>
          </w:rPr>
          <w:fldChar w:fldCharType="begin"/>
        </w:r>
        <w:r w:rsidR="00251BC1">
          <w:rPr>
            <w:noProof/>
            <w:webHidden/>
          </w:rPr>
          <w:instrText xml:space="preserve"> PAGEREF _Toc493773304 \h </w:instrText>
        </w:r>
        <w:r>
          <w:rPr>
            <w:noProof/>
            <w:webHidden/>
          </w:rPr>
        </w:r>
        <w:r>
          <w:rPr>
            <w:noProof/>
            <w:webHidden/>
          </w:rPr>
          <w:fldChar w:fldCharType="separate"/>
        </w:r>
        <w:r w:rsidR="009F020F">
          <w:rPr>
            <w:noProof/>
            <w:webHidden/>
          </w:rPr>
          <w:t>20</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05" w:history="1">
        <w:r w:rsidR="00251BC1" w:rsidRPr="004564F5">
          <w:rPr>
            <w:rStyle w:val="a8"/>
            <w:rFonts w:ascii="仿宋_GB2312" w:eastAsia="仿宋_GB2312" w:hAnsi="仿宋" w:cs="仿宋" w:hint="eastAsia"/>
            <w:noProof/>
          </w:rPr>
          <w:t>（四）积极稳妥推进电力体制改革</w:t>
        </w:r>
        <w:r w:rsidR="00251BC1">
          <w:rPr>
            <w:noProof/>
            <w:webHidden/>
          </w:rPr>
          <w:tab/>
        </w:r>
        <w:r>
          <w:rPr>
            <w:noProof/>
            <w:webHidden/>
          </w:rPr>
          <w:fldChar w:fldCharType="begin"/>
        </w:r>
        <w:r w:rsidR="00251BC1">
          <w:rPr>
            <w:noProof/>
            <w:webHidden/>
          </w:rPr>
          <w:instrText xml:space="preserve"> PAGEREF _Toc493773305 \h </w:instrText>
        </w:r>
        <w:r>
          <w:rPr>
            <w:noProof/>
            <w:webHidden/>
          </w:rPr>
        </w:r>
        <w:r>
          <w:rPr>
            <w:noProof/>
            <w:webHidden/>
          </w:rPr>
          <w:fldChar w:fldCharType="separate"/>
        </w:r>
        <w:r w:rsidR="009F020F">
          <w:rPr>
            <w:noProof/>
            <w:webHidden/>
          </w:rPr>
          <w:t>21</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06" w:history="1">
        <w:r w:rsidR="00251BC1" w:rsidRPr="004564F5">
          <w:rPr>
            <w:rStyle w:val="a8"/>
            <w:rFonts w:ascii="仿宋_GB2312" w:eastAsia="仿宋_GB2312" w:hAnsi="仿宋" w:cs="仿宋" w:hint="eastAsia"/>
            <w:noProof/>
          </w:rPr>
          <w:t>（五）营造促进行业持续健康发展的协作交流平台</w:t>
        </w:r>
        <w:r w:rsidR="00251BC1">
          <w:rPr>
            <w:noProof/>
            <w:webHidden/>
          </w:rPr>
          <w:tab/>
        </w:r>
        <w:r>
          <w:rPr>
            <w:noProof/>
            <w:webHidden/>
          </w:rPr>
          <w:fldChar w:fldCharType="begin"/>
        </w:r>
        <w:r w:rsidR="00251BC1">
          <w:rPr>
            <w:noProof/>
            <w:webHidden/>
          </w:rPr>
          <w:instrText xml:space="preserve"> PAGEREF _Toc493773306 \h </w:instrText>
        </w:r>
        <w:r>
          <w:rPr>
            <w:noProof/>
            <w:webHidden/>
          </w:rPr>
        </w:r>
        <w:r>
          <w:rPr>
            <w:noProof/>
            <w:webHidden/>
          </w:rPr>
          <w:fldChar w:fldCharType="separate"/>
        </w:r>
        <w:r w:rsidR="009F020F">
          <w:rPr>
            <w:noProof/>
            <w:webHidden/>
          </w:rPr>
          <w:t>22</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07" w:history="1">
        <w:r w:rsidR="00251BC1" w:rsidRPr="004564F5">
          <w:rPr>
            <w:rStyle w:val="a8"/>
            <w:rFonts w:ascii="仿宋_GB2312" w:eastAsia="仿宋_GB2312" w:hAnsi="仿宋" w:cs="仿宋" w:hint="eastAsia"/>
            <w:noProof/>
          </w:rPr>
          <w:t>（六）形成能源电力规划体系的统筹协调机制</w:t>
        </w:r>
        <w:r w:rsidR="00251BC1">
          <w:rPr>
            <w:noProof/>
            <w:webHidden/>
          </w:rPr>
          <w:tab/>
        </w:r>
        <w:r>
          <w:rPr>
            <w:noProof/>
            <w:webHidden/>
          </w:rPr>
          <w:fldChar w:fldCharType="begin"/>
        </w:r>
        <w:r w:rsidR="00251BC1">
          <w:rPr>
            <w:noProof/>
            <w:webHidden/>
          </w:rPr>
          <w:instrText xml:space="preserve"> PAGEREF _Toc493773307 \h </w:instrText>
        </w:r>
        <w:r>
          <w:rPr>
            <w:noProof/>
            <w:webHidden/>
          </w:rPr>
        </w:r>
        <w:r>
          <w:rPr>
            <w:noProof/>
            <w:webHidden/>
          </w:rPr>
          <w:fldChar w:fldCharType="separate"/>
        </w:r>
        <w:r w:rsidR="009F020F">
          <w:rPr>
            <w:noProof/>
            <w:webHidden/>
          </w:rPr>
          <w:t>23</w:t>
        </w:r>
        <w:r>
          <w:rPr>
            <w:noProof/>
            <w:webHidden/>
          </w:rPr>
          <w:fldChar w:fldCharType="end"/>
        </w:r>
      </w:hyperlink>
    </w:p>
    <w:p w:rsidR="00251BC1" w:rsidRDefault="00472362">
      <w:pPr>
        <w:pStyle w:val="10"/>
        <w:tabs>
          <w:tab w:val="right" w:leader="dot" w:pos="8296"/>
        </w:tabs>
        <w:rPr>
          <w:rFonts w:asciiTheme="minorHAnsi" w:eastAsiaTheme="minorEastAsia" w:hAnsiTheme="minorHAnsi" w:cstheme="minorBidi"/>
          <w:noProof/>
          <w:szCs w:val="22"/>
        </w:rPr>
      </w:pPr>
      <w:hyperlink w:anchor="_Toc493773308" w:history="1">
        <w:r w:rsidR="00251BC1" w:rsidRPr="004564F5">
          <w:rPr>
            <w:rStyle w:val="a8"/>
            <w:rFonts w:ascii="仿宋_GB2312" w:eastAsia="仿宋_GB2312" w:hAnsi="黑体" w:cs="黑体" w:hint="eastAsia"/>
            <w:noProof/>
          </w:rPr>
          <w:t>五、电力行业龙头骨干企业基本情况介绍</w:t>
        </w:r>
        <w:r w:rsidR="00251BC1">
          <w:rPr>
            <w:noProof/>
            <w:webHidden/>
          </w:rPr>
          <w:tab/>
        </w:r>
        <w:r>
          <w:rPr>
            <w:noProof/>
            <w:webHidden/>
          </w:rPr>
          <w:fldChar w:fldCharType="begin"/>
        </w:r>
        <w:r w:rsidR="00251BC1">
          <w:rPr>
            <w:noProof/>
            <w:webHidden/>
          </w:rPr>
          <w:instrText xml:space="preserve"> PAGEREF _Toc493773308 \h </w:instrText>
        </w:r>
        <w:r>
          <w:rPr>
            <w:noProof/>
            <w:webHidden/>
          </w:rPr>
        </w:r>
        <w:r>
          <w:rPr>
            <w:noProof/>
            <w:webHidden/>
          </w:rPr>
          <w:fldChar w:fldCharType="separate"/>
        </w:r>
        <w:r w:rsidR="009F020F">
          <w:rPr>
            <w:noProof/>
            <w:webHidden/>
          </w:rPr>
          <w:t>23</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09" w:history="1">
        <w:r w:rsidR="00251BC1" w:rsidRPr="004564F5">
          <w:rPr>
            <w:rStyle w:val="a8"/>
            <w:rFonts w:ascii="仿宋_GB2312" w:eastAsia="仿宋_GB2312" w:hAnsi="仿宋" w:cs="仿宋" w:hint="eastAsia"/>
            <w:noProof/>
          </w:rPr>
          <w:t>（一）国网浙江省电力公司</w:t>
        </w:r>
        <w:r w:rsidR="00251BC1">
          <w:rPr>
            <w:noProof/>
            <w:webHidden/>
          </w:rPr>
          <w:tab/>
        </w:r>
        <w:r>
          <w:rPr>
            <w:noProof/>
            <w:webHidden/>
          </w:rPr>
          <w:fldChar w:fldCharType="begin"/>
        </w:r>
        <w:r w:rsidR="00251BC1">
          <w:rPr>
            <w:noProof/>
            <w:webHidden/>
          </w:rPr>
          <w:instrText xml:space="preserve"> PAGEREF _Toc493773309 \h </w:instrText>
        </w:r>
        <w:r>
          <w:rPr>
            <w:noProof/>
            <w:webHidden/>
          </w:rPr>
        </w:r>
        <w:r>
          <w:rPr>
            <w:noProof/>
            <w:webHidden/>
          </w:rPr>
          <w:fldChar w:fldCharType="separate"/>
        </w:r>
        <w:r w:rsidR="009F020F">
          <w:rPr>
            <w:noProof/>
            <w:webHidden/>
          </w:rPr>
          <w:t>23</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10" w:history="1">
        <w:r w:rsidR="00251BC1" w:rsidRPr="004564F5">
          <w:rPr>
            <w:rStyle w:val="a8"/>
            <w:rFonts w:ascii="仿宋_GB2312" w:eastAsia="仿宋_GB2312" w:hAnsi="仿宋" w:cs="仿宋" w:hint="eastAsia"/>
            <w:noProof/>
          </w:rPr>
          <w:t>（二）浙江省能源集团有限公司</w:t>
        </w:r>
        <w:r w:rsidR="00251BC1">
          <w:rPr>
            <w:noProof/>
            <w:webHidden/>
          </w:rPr>
          <w:tab/>
        </w:r>
        <w:r>
          <w:rPr>
            <w:noProof/>
            <w:webHidden/>
          </w:rPr>
          <w:fldChar w:fldCharType="begin"/>
        </w:r>
        <w:r w:rsidR="00251BC1">
          <w:rPr>
            <w:noProof/>
            <w:webHidden/>
          </w:rPr>
          <w:instrText xml:space="preserve"> PAGEREF _Toc493773310 \h </w:instrText>
        </w:r>
        <w:r>
          <w:rPr>
            <w:noProof/>
            <w:webHidden/>
          </w:rPr>
        </w:r>
        <w:r>
          <w:rPr>
            <w:noProof/>
            <w:webHidden/>
          </w:rPr>
          <w:fldChar w:fldCharType="separate"/>
        </w:r>
        <w:r w:rsidR="009F020F">
          <w:rPr>
            <w:noProof/>
            <w:webHidden/>
          </w:rPr>
          <w:t>24</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11" w:history="1">
        <w:r w:rsidR="00251BC1" w:rsidRPr="004564F5">
          <w:rPr>
            <w:rStyle w:val="a8"/>
            <w:rFonts w:ascii="仿宋_GB2312" w:eastAsia="仿宋_GB2312" w:hAnsi="仿宋" w:cs="仿宋" w:hint="eastAsia"/>
            <w:noProof/>
          </w:rPr>
          <w:t>（三）国华电力浙江分公司</w:t>
        </w:r>
        <w:r w:rsidR="00251BC1">
          <w:rPr>
            <w:noProof/>
            <w:webHidden/>
          </w:rPr>
          <w:tab/>
        </w:r>
        <w:r>
          <w:rPr>
            <w:noProof/>
            <w:webHidden/>
          </w:rPr>
          <w:fldChar w:fldCharType="begin"/>
        </w:r>
        <w:r w:rsidR="00251BC1">
          <w:rPr>
            <w:noProof/>
            <w:webHidden/>
          </w:rPr>
          <w:instrText xml:space="preserve"> PAGEREF _Toc493773311 \h </w:instrText>
        </w:r>
        <w:r>
          <w:rPr>
            <w:noProof/>
            <w:webHidden/>
          </w:rPr>
        </w:r>
        <w:r>
          <w:rPr>
            <w:noProof/>
            <w:webHidden/>
          </w:rPr>
          <w:fldChar w:fldCharType="separate"/>
        </w:r>
        <w:r w:rsidR="009F020F">
          <w:rPr>
            <w:noProof/>
            <w:webHidden/>
          </w:rPr>
          <w:t>25</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12" w:history="1">
        <w:r w:rsidR="00251BC1" w:rsidRPr="004564F5">
          <w:rPr>
            <w:rStyle w:val="a8"/>
            <w:rFonts w:ascii="仿宋_GB2312" w:eastAsia="仿宋_GB2312" w:hAnsi="仿宋" w:cs="仿宋" w:hint="eastAsia"/>
            <w:noProof/>
          </w:rPr>
          <w:t>（四）华能浙江分公司</w:t>
        </w:r>
        <w:r w:rsidR="00251BC1">
          <w:rPr>
            <w:noProof/>
            <w:webHidden/>
          </w:rPr>
          <w:tab/>
        </w:r>
        <w:r>
          <w:rPr>
            <w:noProof/>
            <w:webHidden/>
          </w:rPr>
          <w:fldChar w:fldCharType="begin"/>
        </w:r>
        <w:r w:rsidR="00251BC1">
          <w:rPr>
            <w:noProof/>
            <w:webHidden/>
          </w:rPr>
          <w:instrText xml:space="preserve"> PAGEREF _Toc493773312 \h </w:instrText>
        </w:r>
        <w:r>
          <w:rPr>
            <w:noProof/>
            <w:webHidden/>
          </w:rPr>
        </w:r>
        <w:r>
          <w:rPr>
            <w:noProof/>
            <w:webHidden/>
          </w:rPr>
          <w:fldChar w:fldCharType="separate"/>
        </w:r>
        <w:r w:rsidR="009F020F">
          <w:rPr>
            <w:noProof/>
            <w:webHidden/>
          </w:rPr>
          <w:t>26</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13" w:history="1">
        <w:r w:rsidR="00251BC1" w:rsidRPr="004564F5">
          <w:rPr>
            <w:rStyle w:val="a8"/>
            <w:rFonts w:ascii="仿宋_GB2312" w:eastAsia="仿宋_GB2312" w:hAnsi="仿宋" w:cs="仿宋" w:hint="eastAsia"/>
            <w:noProof/>
          </w:rPr>
          <w:t>（五）国电浙江分公司</w:t>
        </w:r>
        <w:r w:rsidR="00251BC1">
          <w:rPr>
            <w:noProof/>
            <w:webHidden/>
          </w:rPr>
          <w:tab/>
        </w:r>
        <w:r>
          <w:rPr>
            <w:noProof/>
            <w:webHidden/>
          </w:rPr>
          <w:fldChar w:fldCharType="begin"/>
        </w:r>
        <w:r w:rsidR="00251BC1">
          <w:rPr>
            <w:noProof/>
            <w:webHidden/>
          </w:rPr>
          <w:instrText xml:space="preserve"> PAGEREF _Toc493773313 \h </w:instrText>
        </w:r>
        <w:r>
          <w:rPr>
            <w:noProof/>
            <w:webHidden/>
          </w:rPr>
        </w:r>
        <w:r>
          <w:rPr>
            <w:noProof/>
            <w:webHidden/>
          </w:rPr>
          <w:fldChar w:fldCharType="separate"/>
        </w:r>
        <w:r w:rsidR="009F020F">
          <w:rPr>
            <w:noProof/>
            <w:webHidden/>
          </w:rPr>
          <w:t>26</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14" w:history="1">
        <w:r w:rsidR="00251BC1" w:rsidRPr="004564F5">
          <w:rPr>
            <w:rStyle w:val="a8"/>
            <w:rFonts w:ascii="仿宋_GB2312" w:eastAsia="仿宋_GB2312" w:hAnsi="仿宋" w:cs="仿宋" w:hint="eastAsia"/>
            <w:noProof/>
          </w:rPr>
          <w:t>（六）大唐浙江分公司</w:t>
        </w:r>
        <w:r w:rsidR="00251BC1">
          <w:rPr>
            <w:noProof/>
            <w:webHidden/>
          </w:rPr>
          <w:tab/>
        </w:r>
        <w:r>
          <w:rPr>
            <w:noProof/>
            <w:webHidden/>
          </w:rPr>
          <w:fldChar w:fldCharType="begin"/>
        </w:r>
        <w:r w:rsidR="00251BC1">
          <w:rPr>
            <w:noProof/>
            <w:webHidden/>
          </w:rPr>
          <w:instrText xml:space="preserve"> PAGEREF _Toc493773314 \h </w:instrText>
        </w:r>
        <w:r>
          <w:rPr>
            <w:noProof/>
            <w:webHidden/>
          </w:rPr>
        </w:r>
        <w:r>
          <w:rPr>
            <w:noProof/>
            <w:webHidden/>
          </w:rPr>
          <w:fldChar w:fldCharType="separate"/>
        </w:r>
        <w:r w:rsidR="009F020F">
          <w:rPr>
            <w:noProof/>
            <w:webHidden/>
          </w:rPr>
          <w:t>27</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15" w:history="1">
        <w:r w:rsidR="00251BC1" w:rsidRPr="004564F5">
          <w:rPr>
            <w:rStyle w:val="a8"/>
            <w:rFonts w:ascii="仿宋_GB2312" w:eastAsia="仿宋_GB2312" w:hAnsi="仿宋" w:cs="仿宋" w:hint="eastAsia"/>
            <w:noProof/>
          </w:rPr>
          <w:t>（七）华电浙江分公司</w:t>
        </w:r>
        <w:r w:rsidR="00251BC1">
          <w:rPr>
            <w:noProof/>
            <w:webHidden/>
          </w:rPr>
          <w:tab/>
        </w:r>
        <w:r>
          <w:rPr>
            <w:noProof/>
            <w:webHidden/>
          </w:rPr>
          <w:fldChar w:fldCharType="begin"/>
        </w:r>
        <w:r w:rsidR="00251BC1">
          <w:rPr>
            <w:noProof/>
            <w:webHidden/>
          </w:rPr>
          <w:instrText xml:space="preserve"> PAGEREF _Toc493773315 \h </w:instrText>
        </w:r>
        <w:r>
          <w:rPr>
            <w:noProof/>
            <w:webHidden/>
          </w:rPr>
        </w:r>
        <w:r>
          <w:rPr>
            <w:noProof/>
            <w:webHidden/>
          </w:rPr>
          <w:fldChar w:fldCharType="separate"/>
        </w:r>
        <w:r w:rsidR="009F020F">
          <w:rPr>
            <w:noProof/>
            <w:webHidden/>
          </w:rPr>
          <w:t>28</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16" w:history="1">
        <w:r w:rsidR="00251BC1" w:rsidRPr="004564F5">
          <w:rPr>
            <w:rStyle w:val="a8"/>
            <w:rFonts w:ascii="仿宋_GB2312" w:eastAsia="仿宋_GB2312" w:hAnsi="仿宋" w:cs="仿宋" w:hint="eastAsia"/>
            <w:noProof/>
          </w:rPr>
          <w:t>（八）中核集团在浙企业</w:t>
        </w:r>
        <w:r w:rsidR="00251BC1">
          <w:rPr>
            <w:noProof/>
            <w:webHidden/>
          </w:rPr>
          <w:tab/>
        </w:r>
        <w:r>
          <w:rPr>
            <w:noProof/>
            <w:webHidden/>
          </w:rPr>
          <w:fldChar w:fldCharType="begin"/>
        </w:r>
        <w:r w:rsidR="00251BC1">
          <w:rPr>
            <w:noProof/>
            <w:webHidden/>
          </w:rPr>
          <w:instrText xml:space="preserve"> PAGEREF _Toc493773316 \h </w:instrText>
        </w:r>
        <w:r>
          <w:rPr>
            <w:noProof/>
            <w:webHidden/>
          </w:rPr>
        </w:r>
        <w:r>
          <w:rPr>
            <w:noProof/>
            <w:webHidden/>
          </w:rPr>
          <w:fldChar w:fldCharType="separate"/>
        </w:r>
        <w:r w:rsidR="009F020F">
          <w:rPr>
            <w:noProof/>
            <w:webHidden/>
          </w:rPr>
          <w:t>29</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17" w:history="1">
        <w:r w:rsidR="00251BC1" w:rsidRPr="004564F5">
          <w:rPr>
            <w:rStyle w:val="a8"/>
            <w:rFonts w:ascii="仿宋_GB2312" w:eastAsia="仿宋_GB2312" w:hAnsi="仿宋" w:cs="仿宋" w:hint="eastAsia"/>
            <w:noProof/>
          </w:rPr>
          <w:t>（九）中能建集团在浙企业</w:t>
        </w:r>
        <w:r w:rsidR="00251BC1">
          <w:rPr>
            <w:noProof/>
            <w:webHidden/>
          </w:rPr>
          <w:tab/>
        </w:r>
        <w:r>
          <w:rPr>
            <w:noProof/>
            <w:webHidden/>
          </w:rPr>
          <w:fldChar w:fldCharType="begin"/>
        </w:r>
        <w:r w:rsidR="00251BC1">
          <w:rPr>
            <w:noProof/>
            <w:webHidden/>
          </w:rPr>
          <w:instrText xml:space="preserve"> PAGEREF _Toc493773317 \h </w:instrText>
        </w:r>
        <w:r>
          <w:rPr>
            <w:noProof/>
            <w:webHidden/>
          </w:rPr>
        </w:r>
        <w:r>
          <w:rPr>
            <w:noProof/>
            <w:webHidden/>
          </w:rPr>
          <w:fldChar w:fldCharType="separate"/>
        </w:r>
        <w:r w:rsidR="009F020F">
          <w:rPr>
            <w:noProof/>
            <w:webHidden/>
          </w:rPr>
          <w:t>29</w:t>
        </w:r>
        <w:r>
          <w:rPr>
            <w:noProof/>
            <w:webHidden/>
          </w:rPr>
          <w:fldChar w:fldCharType="end"/>
        </w:r>
      </w:hyperlink>
    </w:p>
    <w:p w:rsidR="00251BC1" w:rsidRDefault="00472362">
      <w:pPr>
        <w:pStyle w:val="20"/>
        <w:tabs>
          <w:tab w:val="right" w:leader="dot" w:pos="8296"/>
        </w:tabs>
        <w:rPr>
          <w:rFonts w:asciiTheme="minorHAnsi" w:eastAsiaTheme="minorEastAsia" w:hAnsiTheme="minorHAnsi" w:cstheme="minorBidi"/>
          <w:noProof/>
          <w:szCs w:val="22"/>
        </w:rPr>
      </w:pPr>
      <w:hyperlink w:anchor="_Toc493773318" w:history="1">
        <w:r w:rsidR="00251BC1" w:rsidRPr="004564F5">
          <w:rPr>
            <w:rStyle w:val="a8"/>
            <w:rFonts w:ascii="仿宋_GB2312" w:eastAsia="仿宋_GB2312" w:hAnsi="仿宋" w:cs="仿宋" w:hint="eastAsia"/>
            <w:noProof/>
          </w:rPr>
          <w:t>（十）中电建集团在浙企业</w:t>
        </w:r>
        <w:r w:rsidR="00251BC1">
          <w:rPr>
            <w:noProof/>
            <w:webHidden/>
          </w:rPr>
          <w:tab/>
        </w:r>
        <w:r>
          <w:rPr>
            <w:noProof/>
            <w:webHidden/>
          </w:rPr>
          <w:fldChar w:fldCharType="begin"/>
        </w:r>
        <w:r w:rsidR="00251BC1">
          <w:rPr>
            <w:noProof/>
            <w:webHidden/>
          </w:rPr>
          <w:instrText xml:space="preserve"> PAGEREF _Toc493773318 \h </w:instrText>
        </w:r>
        <w:r>
          <w:rPr>
            <w:noProof/>
            <w:webHidden/>
          </w:rPr>
        </w:r>
        <w:r>
          <w:rPr>
            <w:noProof/>
            <w:webHidden/>
          </w:rPr>
          <w:fldChar w:fldCharType="separate"/>
        </w:r>
        <w:r w:rsidR="009F020F">
          <w:rPr>
            <w:noProof/>
            <w:webHidden/>
          </w:rPr>
          <w:t>30</w:t>
        </w:r>
        <w:r>
          <w:rPr>
            <w:noProof/>
            <w:webHidden/>
          </w:rPr>
          <w:fldChar w:fldCharType="end"/>
        </w:r>
      </w:hyperlink>
    </w:p>
    <w:p w:rsidR="002E167A" w:rsidRDefault="00472362" w:rsidP="000B77BC">
      <w:r w:rsidRPr="008B3568">
        <w:rPr>
          <w:b/>
          <w:bCs/>
          <w:sz w:val="32"/>
          <w:lang w:val="zh-CN"/>
        </w:rPr>
        <w:fldChar w:fldCharType="end"/>
      </w:r>
      <w:bookmarkStart w:id="0" w:name="_Toc448222937"/>
      <w:r w:rsidR="000B77BC">
        <w:rPr>
          <w:rFonts w:hint="eastAsia"/>
        </w:rPr>
        <w:t xml:space="preserve"> </w:t>
      </w:r>
    </w:p>
    <w:p w:rsidR="003968B1" w:rsidRDefault="003968B1" w:rsidP="003968B1">
      <w:pPr>
        <w:pStyle w:val="1"/>
        <w:jc w:val="center"/>
        <w:rPr>
          <w:rFonts w:ascii="仿宋_GB2312" w:eastAsia="仿宋_GB2312" w:hAnsi="黑体" w:cs="黑体"/>
          <w:bCs w:val="0"/>
          <w:sz w:val="40"/>
          <w:szCs w:val="40"/>
        </w:rPr>
      </w:pPr>
      <w:bookmarkStart w:id="1" w:name="_Toc493773284"/>
      <w:r>
        <w:rPr>
          <w:rFonts w:ascii="仿宋_GB2312" w:eastAsia="仿宋_GB2312" w:hAnsi="黑体" w:cs="黑体" w:hint="eastAsia"/>
          <w:bCs w:val="0"/>
          <w:sz w:val="40"/>
          <w:szCs w:val="40"/>
        </w:rPr>
        <w:lastRenderedPageBreak/>
        <w:t>前   言</w:t>
      </w:r>
      <w:bookmarkEnd w:id="1"/>
    </w:p>
    <w:p w:rsidR="003968B1" w:rsidRDefault="003968B1" w:rsidP="003968B1">
      <w:pPr>
        <w:ind w:firstLine="645"/>
        <w:rPr>
          <w:rFonts w:ascii="仿宋_GB2312" w:eastAsia="仿宋_GB2312" w:hAnsi="仿宋"/>
          <w:sz w:val="32"/>
          <w:szCs w:val="32"/>
        </w:rPr>
      </w:pPr>
      <w:r>
        <w:rPr>
          <w:rFonts w:ascii="仿宋_GB2312" w:eastAsia="仿宋_GB2312" w:hAnsi="仿宋" w:hint="eastAsia"/>
          <w:sz w:val="32"/>
          <w:szCs w:val="32"/>
        </w:rPr>
        <w:t>电力行业是国民经济的能源支柱行业，服务于国民经济各产业的健康发展和社会各项事业的持续进步。在经济发展新常态</w:t>
      </w:r>
      <w:r>
        <w:rPr>
          <w:rFonts w:ascii="仿宋_GB2312" w:eastAsia="仿宋_GB2312" w:hAnsi="仿宋" w:hint="eastAsia"/>
          <w:color w:val="000000"/>
          <w:sz w:val="32"/>
          <w:szCs w:val="32"/>
        </w:rPr>
        <w:t>的背景下，</w:t>
      </w:r>
      <w:r>
        <w:rPr>
          <w:rFonts w:ascii="仿宋_GB2312" w:eastAsia="仿宋_GB2312" w:hAnsi="仿宋" w:hint="eastAsia"/>
          <w:sz w:val="32"/>
          <w:szCs w:val="32"/>
        </w:rPr>
        <w:t>能源革命和</w:t>
      </w:r>
      <w:r>
        <w:rPr>
          <w:rFonts w:ascii="仿宋_GB2312" w:eastAsia="仿宋_GB2312" w:hAnsi="仿宋" w:hint="eastAsia"/>
          <w:color w:val="000000"/>
          <w:sz w:val="32"/>
          <w:szCs w:val="32"/>
        </w:rPr>
        <w:t>新型电气化迅速发展</w:t>
      </w:r>
      <w:r>
        <w:rPr>
          <w:rFonts w:ascii="仿宋_GB2312" w:eastAsia="仿宋_GB2312" w:hAnsi="仿宋" w:hint="eastAsia"/>
          <w:sz w:val="32"/>
          <w:szCs w:val="32"/>
        </w:rPr>
        <w:t>，及时分析和研判电力及相关能源领域发展状况和趋势，</w:t>
      </w:r>
      <w:r>
        <w:rPr>
          <w:rFonts w:ascii="仿宋_GB2312" w:eastAsia="仿宋_GB2312" w:hAnsi="仿宋" w:hint="eastAsia"/>
          <w:color w:val="000000"/>
          <w:sz w:val="32"/>
          <w:szCs w:val="32"/>
        </w:rPr>
        <w:t>问题导向，集思广益，遵循规律，超前谋划，</w:t>
      </w:r>
      <w:r>
        <w:rPr>
          <w:rFonts w:ascii="仿宋_GB2312" w:eastAsia="仿宋_GB2312" w:hAnsi="仿宋" w:hint="eastAsia"/>
          <w:sz w:val="32"/>
          <w:szCs w:val="32"/>
        </w:rPr>
        <w:t>加快建设清洁低碳、安全高效、智慧经济的现代能源电力体系，对推进能源供给侧结构性改革，实现稳增长、促转型、调结构、防风险、保民生具有重要意义，</w:t>
      </w:r>
      <w:r w:rsidR="008E403D">
        <w:rPr>
          <w:rFonts w:ascii="仿宋_GB2312" w:eastAsia="仿宋_GB2312" w:hAnsi="仿宋" w:hint="eastAsia"/>
          <w:sz w:val="32"/>
          <w:szCs w:val="32"/>
        </w:rPr>
        <w:t>是</w:t>
      </w:r>
      <w:r>
        <w:rPr>
          <w:rFonts w:ascii="仿宋_GB2312" w:eastAsia="仿宋_GB2312" w:hAnsi="仿宋" w:hint="eastAsia"/>
          <w:sz w:val="32"/>
          <w:szCs w:val="32"/>
        </w:rPr>
        <w:t>促进我省实现</w:t>
      </w:r>
      <w:r w:rsidR="00187F3D">
        <w:rPr>
          <w:rFonts w:ascii="仿宋_GB2312" w:eastAsia="仿宋_GB2312" w:hAnsi="仿宋" w:hint="eastAsia"/>
          <w:sz w:val="32"/>
          <w:szCs w:val="32"/>
        </w:rPr>
        <w:t>“</w:t>
      </w:r>
      <w:r>
        <w:rPr>
          <w:rFonts w:ascii="仿宋_GB2312" w:eastAsia="仿宋_GB2312" w:hAnsi="仿宋" w:hint="eastAsia"/>
          <w:sz w:val="32"/>
          <w:szCs w:val="32"/>
        </w:rPr>
        <w:t>两个高水平</w:t>
      </w:r>
      <w:r w:rsidR="00187F3D">
        <w:rPr>
          <w:rFonts w:ascii="仿宋_GB2312" w:eastAsia="仿宋_GB2312" w:hAnsi="仿宋" w:hint="eastAsia"/>
          <w:sz w:val="32"/>
          <w:szCs w:val="32"/>
        </w:rPr>
        <w:t>”目标</w:t>
      </w:r>
      <w:r>
        <w:rPr>
          <w:rFonts w:ascii="仿宋_GB2312" w:eastAsia="仿宋_GB2312" w:hAnsi="仿宋" w:hint="eastAsia"/>
          <w:sz w:val="32"/>
          <w:szCs w:val="32"/>
        </w:rPr>
        <w:t>，</w:t>
      </w:r>
      <w:r w:rsidR="00EC65E9">
        <w:rPr>
          <w:rFonts w:ascii="仿宋_GB2312" w:eastAsia="仿宋_GB2312" w:hAnsi="仿宋" w:hint="eastAsia"/>
          <w:sz w:val="32"/>
          <w:szCs w:val="32"/>
        </w:rPr>
        <w:t>推动</w:t>
      </w:r>
      <w:r>
        <w:rPr>
          <w:rFonts w:ascii="仿宋_GB2312" w:eastAsia="仿宋_GB2312" w:hAnsi="仿宋" w:hint="eastAsia"/>
          <w:sz w:val="32"/>
          <w:szCs w:val="32"/>
        </w:rPr>
        <w:t>“十三五”能源电力规划的优化实施</w:t>
      </w:r>
      <w:r w:rsidR="008E403D">
        <w:rPr>
          <w:rFonts w:ascii="仿宋_GB2312" w:eastAsia="仿宋_GB2312" w:hAnsi="仿宋" w:hint="eastAsia"/>
          <w:sz w:val="32"/>
          <w:szCs w:val="32"/>
        </w:rPr>
        <w:t>的</w:t>
      </w:r>
      <w:r w:rsidR="004B06B1">
        <w:rPr>
          <w:rFonts w:ascii="仿宋_GB2312" w:eastAsia="仿宋_GB2312" w:hAnsi="仿宋" w:hint="eastAsia"/>
          <w:sz w:val="32"/>
          <w:szCs w:val="32"/>
        </w:rPr>
        <w:t>必然要求</w:t>
      </w:r>
      <w:r>
        <w:rPr>
          <w:rFonts w:ascii="仿宋_GB2312" w:eastAsia="仿宋_GB2312" w:hAnsi="仿宋" w:hint="eastAsia"/>
          <w:sz w:val="32"/>
          <w:szCs w:val="32"/>
        </w:rPr>
        <w:t>。</w:t>
      </w:r>
    </w:p>
    <w:p w:rsidR="003968B1" w:rsidRDefault="003968B1" w:rsidP="003968B1">
      <w:pPr>
        <w:ind w:firstLine="645"/>
        <w:rPr>
          <w:rFonts w:ascii="仿宋_GB2312" w:eastAsia="仿宋_GB2312" w:hAnsi="仿宋"/>
          <w:color w:val="000000"/>
          <w:sz w:val="32"/>
          <w:szCs w:val="32"/>
        </w:rPr>
      </w:pPr>
      <w:r>
        <w:rPr>
          <w:rFonts w:ascii="仿宋_GB2312" w:eastAsia="仿宋_GB2312" w:hAnsi="仿宋" w:hint="eastAsia"/>
          <w:color w:val="000000"/>
          <w:sz w:val="32"/>
          <w:szCs w:val="32"/>
        </w:rPr>
        <w:t>近年来，在省委省政府及其职能机构的</w:t>
      </w:r>
      <w:r w:rsidR="008E403D">
        <w:rPr>
          <w:rFonts w:ascii="仿宋_GB2312" w:eastAsia="仿宋_GB2312" w:hAnsi="仿宋" w:hint="eastAsia"/>
          <w:color w:val="000000"/>
          <w:sz w:val="32"/>
          <w:szCs w:val="32"/>
        </w:rPr>
        <w:t>坚强</w:t>
      </w:r>
      <w:r>
        <w:rPr>
          <w:rFonts w:ascii="仿宋_GB2312" w:eastAsia="仿宋_GB2312" w:hAnsi="仿宋" w:hint="eastAsia"/>
          <w:color w:val="000000"/>
          <w:sz w:val="32"/>
          <w:szCs w:val="32"/>
        </w:rPr>
        <w:t>领导和全社会的支持下，我省电力行业取得长足的发展和进步。2016年，全省全社会用电量3873亿千瓦时，全口径装机容量8331万千瓦。人均用电量6929千瓦时，人均装机容量1.49千瓦，均居东部沿海省市前列。</w:t>
      </w:r>
    </w:p>
    <w:p w:rsidR="003968B1" w:rsidRDefault="008E403D" w:rsidP="003968B1">
      <w:pPr>
        <w:ind w:firstLine="645"/>
        <w:rPr>
          <w:rFonts w:ascii="仿宋_GB2312" w:eastAsia="仿宋_GB2312" w:hAnsi="仿宋"/>
          <w:color w:val="000000"/>
          <w:sz w:val="32"/>
          <w:szCs w:val="32"/>
        </w:rPr>
      </w:pPr>
      <w:r>
        <w:rPr>
          <w:rFonts w:ascii="仿宋_GB2312" w:eastAsia="仿宋_GB2312" w:hAnsi="仿宋" w:hint="eastAsia"/>
          <w:color w:val="000000"/>
          <w:sz w:val="32"/>
          <w:szCs w:val="32"/>
        </w:rPr>
        <w:t>在第四次工业革命的带</w:t>
      </w:r>
      <w:r w:rsidR="003968B1">
        <w:rPr>
          <w:rFonts w:ascii="仿宋_GB2312" w:eastAsia="仿宋_GB2312" w:hAnsi="仿宋" w:hint="eastAsia"/>
          <w:color w:val="000000"/>
          <w:sz w:val="32"/>
          <w:szCs w:val="32"/>
        </w:rPr>
        <w:t>动下，能源生产和消费技术</w:t>
      </w:r>
      <w:r w:rsidR="004B06B1">
        <w:rPr>
          <w:rFonts w:ascii="仿宋_GB2312" w:eastAsia="仿宋_GB2312" w:hAnsi="仿宋" w:hint="eastAsia"/>
          <w:color w:val="000000"/>
          <w:sz w:val="32"/>
          <w:szCs w:val="32"/>
        </w:rPr>
        <w:t>创新</w:t>
      </w:r>
      <w:r w:rsidR="003968B1">
        <w:rPr>
          <w:rFonts w:ascii="仿宋_GB2312" w:eastAsia="仿宋_GB2312" w:hAnsi="仿宋" w:hint="eastAsia"/>
          <w:color w:val="000000"/>
          <w:sz w:val="32"/>
          <w:szCs w:val="32"/>
        </w:rPr>
        <w:t>日新月异、精彩纷呈。在传统电源清洁化、高效化发展的同时，风能、光伏发电产业突破性</w:t>
      </w:r>
      <w:r w:rsidR="00773F45">
        <w:rPr>
          <w:rFonts w:ascii="仿宋_GB2312" w:eastAsia="仿宋_GB2312" w:hAnsi="仿宋" w:hint="eastAsia"/>
          <w:color w:val="000000"/>
          <w:sz w:val="32"/>
          <w:szCs w:val="32"/>
        </w:rPr>
        <w:t>增长，发电效率不断上升</w:t>
      </w:r>
      <w:r w:rsidR="003968B1">
        <w:rPr>
          <w:rFonts w:ascii="仿宋_GB2312" w:eastAsia="仿宋_GB2312" w:hAnsi="仿宋" w:hint="eastAsia"/>
          <w:color w:val="000000"/>
          <w:sz w:val="32"/>
          <w:szCs w:val="32"/>
        </w:rPr>
        <w:t>，建设成本持续</w:t>
      </w:r>
      <w:r w:rsidR="00773F45">
        <w:rPr>
          <w:rFonts w:ascii="仿宋_GB2312" w:eastAsia="仿宋_GB2312" w:hAnsi="仿宋" w:hint="eastAsia"/>
          <w:color w:val="000000"/>
          <w:sz w:val="32"/>
          <w:szCs w:val="32"/>
        </w:rPr>
        <w:t>下降</w:t>
      </w:r>
      <w:r w:rsidR="003968B1">
        <w:rPr>
          <w:rFonts w:ascii="仿宋_GB2312" w:eastAsia="仿宋_GB2312" w:hAnsi="仿宋" w:hint="eastAsia"/>
          <w:color w:val="000000"/>
          <w:sz w:val="32"/>
          <w:szCs w:val="32"/>
        </w:rPr>
        <w:t>，与常规电力同等竞争可望早日实现。以交通运输用能电气化为代表的能源消费变革蓬勃发展，能效提升明显，应用前景广</w:t>
      </w:r>
      <w:r w:rsidR="001621A3">
        <w:rPr>
          <w:rFonts w:ascii="仿宋_GB2312" w:eastAsia="仿宋_GB2312" w:hAnsi="仿宋" w:hint="eastAsia"/>
          <w:color w:val="000000"/>
          <w:sz w:val="32"/>
          <w:szCs w:val="32"/>
        </w:rPr>
        <w:t>泛</w:t>
      </w:r>
      <w:r w:rsidR="003968B1">
        <w:rPr>
          <w:rFonts w:ascii="仿宋_GB2312" w:eastAsia="仿宋_GB2312" w:hAnsi="仿宋" w:hint="eastAsia"/>
          <w:color w:val="000000"/>
          <w:sz w:val="32"/>
          <w:szCs w:val="32"/>
        </w:rPr>
        <w:t>，发展</w:t>
      </w:r>
      <w:r w:rsidR="005308BB">
        <w:rPr>
          <w:rFonts w:ascii="仿宋_GB2312" w:eastAsia="仿宋_GB2312" w:hAnsi="仿宋" w:hint="eastAsia"/>
          <w:color w:val="000000"/>
          <w:sz w:val="32"/>
          <w:szCs w:val="32"/>
        </w:rPr>
        <w:t>影响深远</w:t>
      </w:r>
      <w:r w:rsidR="003968B1">
        <w:rPr>
          <w:rFonts w:ascii="仿宋_GB2312" w:eastAsia="仿宋_GB2312" w:hAnsi="仿宋" w:hint="eastAsia"/>
          <w:color w:val="000000"/>
          <w:sz w:val="32"/>
          <w:szCs w:val="32"/>
        </w:rPr>
        <w:t>。这些发展标志都</w:t>
      </w:r>
      <w:r w:rsidR="003968B1">
        <w:rPr>
          <w:rFonts w:ascii="仿宋_GB2312" w:eastAsia="仿宋_GB2312" w:hAnsi="仿宋" w:hint="eastAsia"/>
          <w:color w:val="000000"/>
          <w:sz w:val="32"/>
          <w:szCs w:val="32"/>
        </w:rPr>
        <w:lastRenderedPageBreak/>
        <w:t>预示在生产和消费两面同时提高电气化水平的能源革命将为经济社会发展带来更为清洁、高效、安全和可持续的现代能源电力体系。在新的形势下，如何联系浙江实际，抓住机遇，迎接挑战，优化推进浙江现代能源电力体系建设，成为电力行业必须面对的重大课题。</w:t>
      </w:r>
    </w:p>
    <w:p w:rsidR="003968B1" w:rsidRDefault="003968B1" w:rsidP="003968B1">
      <w:pPr>
        <w:ind w:firstLine="645"/>
        <w:rPr>
          <w:rFonts w:ascii="仿宋_GB2312" w:eastAsia="仿宋_GB2312" w:hAnsi="仿宋"/>
          <w:color w:val="000000"/>
          <w:sz w:val="32"/>
          <w:szCs w:val="32"/>
        </w:rPr>
      </w:pPr>
      <w:r>
        <w:rPr>
          <w:rFonts w:ascii="仿宋_GB2312" w:eastAsia="仿宋_GB2312" w:hAnsi="仿宋" w:hint="eastAsia"/>
          <w:sz w:val="32"/>
          <w:szCs w:val="32"/>
        </w:rPr>
        <w:t>受浙江省能源局的</w:t>
      </w:r>
      <w:r w:rsidR="001621A3">
        <w:rPr>
          <w:rFonts w:ascii="仿宋_GB2312" w:eastAsia="仿宋_GB2312" w:hAnsi="仿宋" w:hint="eastAsia"/>
          <w:sz w:val="32"/>
          <w:szCs w:val="32"/>
        </w:rPr>
        <w:t>委托和</w:t>
      </w:r>
      <w:r>
        <w:rPr>
          <w:rFonts w:ascii="仿宋_GB2312" w:eastAsia="仿宋_GB2312" w:hAnsi="仿宋" w:hint="eastAsia"/>
          <w:sz w:val="32"/>
          <w:szCs w:val="32"/>
        </w:rPr>
        <w:t>指导，浙江省电力行业协会在各大电力企业支持和配合下，立足浙江实际，结合新形势新要求，牵头组织开展浙江省电力行业发展现状及趋势分析报告（2016年）的调研和编写。报告总结浙江省电力行业发展现状、特点和优势，分析发展面临的机遇和</w:t>
      </w:r>
      <w:r w:rsidR="001621A3">
        <w:rPr>
          <w:rFonts w:ascii="仿宋_GB2312" w:eastAsia="仿宋_GB2312" w:hAnsi="仿宋" w:hint="eastAsia"/>
          <w:sz w:val="32"/>
          <w:szCs w:val="32"/>
        </w:rPr>
        <w:t>挑战，分析能源电力需求和相关专业技术、数字技术</w:t>
      </w:r>
      <w:r w:rsidR="00AB217F">
        <w:rPr>
          <w:rFonts w:ascii="仿宋_GB2312" w:eastAsia="仿宋_GB2312" w:hAnsi="仿宋" w:hint="eastAsia"/>
          <w:sz w:val="32"/>
          <w:szCs w:val="32"/>
        </w:rPr>
        <w:t>、</w:t>
      </w:r>
      <w:r>
        <w:rPr>
          <w:rFonts w:ascii="仿宋_GB2312" w:eastAsia="仿宋_GB2312" w:hAnsi="仿宋" w:hint="eastAsia"/>
          <w:sz w:val="32"/>
          <w:szCs w:val="32"/>
        </w:rPr>
        <w:t>智能技术发展趋势，对保障行业健康持续发展需要解决的问题提出相应的对策与建议。</w:t>
      </w:r>
    </w:p>
    <w:p w:rsidR="003968B1" w:rsidRPr="008004FA" w:rsidRDefault="003968B1" w:rsidP="003968B1">
      <w:pPr>
        <w:pStyle w:val="1"/>
        <w:jc w:val="left"/>
        <w:rPr>
          <w:rFonts w:ascii="仿宋_GB2312" w:eastAsia="仿宋_GB2312" w:hAnsi="黑体" w:cs="黑体"/>
          <w:bCs w:val="0"/>
          <w:sz w:val="40"/>
          <w:szCs w:val="40"/>
        </w:rPr>
      </w:pPr>
      <w:bookmarkStart w:id="2" w:name="_Toc493773285"/>
      <w:r>
        <w:rPr>
          <w:rFonts w:ascii="仿宋_GB2312" w:eastAsia="仿宋_GB2312" w:hAnsi="黑体" w:cs="黑体" w:hint="eastAsia"/>
          <w:bCs w:val="0"/>
          <w:sz w:val="40"/>
          <w:szCs w:val="40"/>
        </w:rPr>
        <w:t>一、</w:t>
      </w:r>
      <w:bookmarkEnd w:id="0"/>
      <w:r>
        <w:rPr>
          <w:rFonts w:ascii="仿宋_GB2312" w:eastAsia="仿宋_GB2312" w:hAnsi="黑体" w:cs="黑体" w:hint="eastAsia"/>
          <w:bCs w:val="0"/>
          <w:sz w:val="40"/>
          <w:szCs w:val="40"/>
        </w:rPr>
        <w:t>浙江省电力行业</w:t>
      </w:r>
      <w:r w:rsidRPr="00AC53E8">
        <w:rPr>
          <w:rFonts w:ascii="仿宋_GB2312" w:eastAsia="仿宋_GB2312" w:hAnsi="黑体" w:cs="黑体" w:hint="eastAsia"/>
          <w:bCs w:val="0"/>
          <w:sz w:val="40"/>
          <w:szCs w:val="40"/>
        </w:rPr>
        <w:t>发展现状</w:t>
      </w:r>
      <w:bookmarkStart w:id="3" w:name="_Toc447280452"/>
      <w:bookmarkEnd w:id="2"/>
    </w:p>
    <w:p w:rsidR="003968B1" w:rsidRPr="00FE17A7" w:rsidRDefault="003968B1" w:rsidP="003968B1">
      <w:pPr>
        <w:ind w:firstLine="645"/>
        <w:rPr>
          <w:rFonts w:ascii="仿宋_GB2312" w:eastAsia="仿宋_GB2312" w:hAnsi="仿宋"/>
          <w:sz w:val="32"/>
          <w:szCs w:val="32"/>
        </w:rPr>
      </w:pPr>
      <w:r w:rsidRPr="006E6F9F">
        <w:rPr>
          <w:rFonts w:ascii="仿宋_GB2312" w:eastAsia="仿宋_GB2312" w:hAnsi="仿宋" w:hint="eastAsia"/>
          <w:sz w:val="32"/>
          <w:szCs w:val="32"/>
        </w:rPr>
        <w:t>改革开放以来，浙江电力行业进入快速发展期，发展水平保持全国前列，1978年</w:t>
      </w:r>
      <w:r w:rsidRPr="008A2B83">
        <w:rPr>
          <w:rFonts w:ascii="仿宋_GB2312" w:eastAsia="仿宋_GB2312" w:hAnsi="仿宋" w:hint="eastAsia"/>
          <w:sz w:val="32"/>
          <w:szCs w:val="32"/>
        </w:rPr>
        <w:t>～</w:t>
      </w:r>
      <w:r w:rsidRPr="006E6F9F">
        <w:rPr>
          <w:rFonts w:ascii="仿宋_GB2312" w:eastAsia="仿宋_GB2312" w:hAnsi="仿宋" w:hint="eastAsia"/>
          <w:sz w:val="32"/>
          <w:szCs w:val="32"/>
        </w:rPr>
        <w:t>201</w:t>
      </w:r>
      <w:r>
        <w:rPr>
          <w:rFonts w:ascii="仿宋_GB2312" w:eastAsia="仿宋_GB2312" w:hAnsi="仿宋" w:hint="eastAsia"/>
          <w:sz w:val="32"/>
          <w:szCs w:val="32"/>
        </w:rPr>
        <w:t>6</w:t>
      </w:r>
      <w:r w:rsidRPr="006E6F9F">
        <w:rPr>
          <w:rFonts w:ascii="仿宋_GB2312" w:eastAsia="仿宋_GB2312" w:hAnsi="仿宋" w:hint="eastAsia"/>
          <w:sz w:val="32"/>
          <w:szCs w:val="32"/>
        </w:rPr>
        <w:t>年，全社会用电量增长</w:t>
      </w:r>
      <w:r>
        <w:rPr>
          <w:rFonts w:ascii="仿宋_GB2312" w:eastAsia="仿宋_GB2312" w:hAnsi="仿宋" w:hint="eastAsia"/>
          <w:sz w:val="32"/>
          <w:szCs w:val="32"/>
        </w:rPr>
        <w:t>53</w:t>
      </w:r>
      <w:r w:rsidRPr="006E6F9F">
        <w:rPr>
          <w:rFonts w:ascii="仿宋_GB2312" w:eastAsia="仿宋_GB2312" w:hAnsi="仿宋" w:hint="eastAsia"/>
          <w:sz w:val="32"/>
          <w:szCs w:val="32"/>
        </w:rPr>
        <w:t>倍，已基本形成电网坚强、电源充足、网源协调、设备</w:t>
      </w:r>
      <w:r w:rsidRPr="00AB217F">
        <w:rPr>
          <w:rFonts w:ascii="仿宋_GB2312" w:eastAsia="仿宋_GB2312" w:hAnsi="仿宋" w:hint="eastAsia"/>
          <w:color w:val="000000" w:themeColor="text1"/>
          <w:sz w:val="32"/>
          <w:szCs w:val="32"/>
        </w:rPr>
        <w:t>健康</w:t>
      </w:r>
      <w:r w:rsidR="00EA1052">
        <w:rPr>
          <w:rFonts w:ascii="仿宋_GB2312" w:eastAsia="仿宋_GB2312" w:hAnsi="仿宋" w:hint="eastAsia"/>
          <w:sz w:val="32"/>
          <w:szCs w:val="32"/>
        </w:rPr>
        <w:t>、</w:t>
      </w:r>
      <w:r w:rsidRPr="006E6F9F">
        <w:rPr>
          <w:rFonts w:ascii="仿宋_GB2312" w:eastAsia="仿宋_GB2312" w:hAnsi="仿宋" w:hint="eastAsia"/>
          <w:sz w:val="32"/>
          <w:szCs w:val="32"/>
        </w:rPr>
        <w:t>先进</w:t>
      </w:r>
      <w:r w:rsidR="00EA1052">
        <w:rPr>
          <w:rFonts w:ascii="仿宋_GB2312" w:eastAsia="仿宋_GB2312" w:hAnsi="仿宋" w:hint="eastAsia"/>
          <w:sz w:val="32"/>
          <w:szCs w:val="32"/>
        </w:rPr>
        <w:t>智能</w:t>
      </w:r>
      <w:r w:rsidRPr="006E6F9F">
        <w:rPr>
          <w:rFonts w:ascii="仿宋_GB2312" w:eastAsia="仿宋_GB2312" w:hAnsi="仿宋" w:hint="eastAsia"/>
          <w:sz w:val="32"/>
          <w:szCs w:val="32"/>
        </w:rPr>
        <w:t>、人才汇聚的能源支柱</w:t>
      </w:r>
      <w:r>
        <w:rPr>
          <w:rFonts w:ascii="仿宋_GB2312" w:eastAsia="仿宋_GB2312" w:hAnsi="仿宋" w:hint="eastAsia"/>
          <w:sz w:val="32"/>
          <w:szCs w:val="32"/>
        </w:rPr>
        <w:t>行</w:t>
      </w:r>
      <w:r w:rsidRPr="006E6F9F">
        <w:rPr>
          <w:rFonts w:ascii="仿宋_GB2312" w:eastAsia="仿宋_GB2312" w:hAnsi="仿宋" w:hint="eastAsia"/>
          <w:sz w:val="32"/>
          <w:szCs w:val="32"/>
        </w:rPr>
        <w:t>业，较好保障了全社会的电能供应</w:t>
      </w:r>
      <w:r>
        <w:rPr>
          <w:rFonts w:ascii="仿宋_GB2312" w:eastAsia="仿宋_GB2312" w:hAnsi="仿宋" w:hint="eastAsia"/>
          <w:sz w:val="32"/>
          <w:szCs w:val="32"/>
        </w:rPr>
        <w:t>和优质服务</w:t>
      </w:r>
      <w:r w:rsidRPr="006E6F9F">
        <w:rPr>
          <w:rFonts w:ascii="仿宋_GB2312" w:eastAsia="仿宋_GB2312" w:hAnsi="仿宋" w:hint="eastAsia"/>
          <w:sz w:val="32"/>
          <w:szCs w:val="32"/>
        </w:rPr>
        <w:t>，</w:t>
      </w:r>
      <w:r>
        <w:rPr>
          <w:rFonts w:ascii="仿宋_GB2312" w:eastAsia="仿宋_GB2312" w:hAnsi="仿宋" w:hint="eastAsia"/>
          <w:sz w:val="32"/>
          <w:szCs w:val="32"/>
        </w:rPr>
        <w:t>主动融入</w:t>
      </w:r>
      <w:r w:rsidR="00CA3787">
        <w:rPr>
          <w:rFonts w:ascii="仿宋_GB2312" w:eastAsia="仿宋_GB2312" w:hAnsi="仿宋" w:hint="eastAsia"/>
          <w:sz w:val="32"/>
          <w:szCs w:val="32"/>
        </w:rPr>
        <w:t>、助推</w:t>
      </w:r>
      <w:r>
        <w:rPr>
          <w:rFonts w:ascii="仿宋_GB2312" w:eastAsia="仿宋_GB2312" w:hAnsi="仿宋" w:hint="eastAsia"/>
          <w:sz w:val="32"/>
          <w:szCs w:val="32"/>
        </w:rPr>
        <w:t>清洁能源示范省创建，</w:t>
      </w:r>
      <w:r w:rsidRPr="006E6F9F">
        <w:rPr>
          <w:rFonts w:ascii="仿宋_GB2312" w:eastAsia="仿宋_GB2312" w:hAnsi="仿宋" w:hint="eastAsia"/>
          <w:sz w:val="32"/>
          <w:szCs w:val="32"/>
        </w:rPr>
        <w:t>有力支撑浙江经济</w:t>
      </w:r>
      <w:r>
        <w:rPr>
          <w:rFonts w:ascii="仿宋_GB2312" w:eastAsia="仿宋_GB2312" w:hAnsi="仿宋" w:hint="eastAsia"/>
          <w:sz w:val="32"/>
          <w:szCs w:val="32"/>
        </w:rPr>
        <w:t>稳走向好，社会和谐稳定。</w:t>
      </w:r>
    </w:p>
    <w:p w:rsidR="003968B1" w:rsidRDefault="003968B1" w:rsidP="003968B1">
      <w:pPr>
        <w:pStyle w:val="2"/>
        <w:spacing w:line="580" w:lineRule="exact"/>
        <w:rPr>
          <w:rFonts w:ascii="仿宋_GB2312" w:eastAsia="仿宋_GB2312" w:hAnsi="仿宋" w:cs="仿宋"/>
          <w:bCs w:val="0"/>
        </w:rPr>
      </w:pPr>
      <w:bookmarkStart w:id="4" w:name="_Toc493773286"/>
      <w:r>
        <w:rPr>
          <w:rFonts w:ascii="仿宋_GB2312" w:eastAsia="仿宋_GB2312" w:hAnsi="仿宋" w:cs="仿宋" w:hint="eastAsia"/>
          <w:bCs w:val="0"/>
        </w:rPr>
        <w:lastRenderedPageBreak/>
        <w:t>（一）</w:t>
      </w:r>
      <w:r w:rsidRPr="00FB2640">
        <w:rPr>
          <w:rFonts w:ascii="仿宋_GB2312" w:eastAsia="仿宋_GB2312" w:hAnsi="仿宋" w:cs="仿宋" w:hint="eastAsia"/>
          <w:bCs w:val="0"/>
        </w:rPr>
        <w:t>能源电力消费稳步增长，用能结构效率持续优化</w:t>
      </w:r>
      <w:bookmarkEnd w:id="4"/>
    </w:p>
    <w:p w:rsidR="003968B1" w:rsidRDefault="003968B1" w:rsidP="003968B1">
      <w:pPr>
        <w:ind w:firstLine="645"/>
        <w:rPr>
          <w:rFonts w:ascii="仿宋_GB2312" w:eastAsia="仿宋_GB2312" w:hAnsi="仿宋"/>
          <w:sz w:val="32"/>
          <w:szCs w:val="32"/>
        </w:rPr>
      </w:pPr>
      <w:r w:rsidRPr="00452E95">
        <w:rPr>
          <w:rFonts w:ascii="仿宋_GB2312" w:eastAsia="仿宋_GB2312" w:hAnsi="仿宋" w:hint="eastAsia"/>
          <w:sz w:val="32"/>
          <w:szCs w:val="32"/>
        </w:rPr>
        <w:t>201</w:t>
      </w:r>
      <w:r>
        <w:rPr>
          <w:rFonts w:ascii="仿宋_GB2312" w:eastAsia="仿宋_GB2312" w:hAnsi="仿宋" w:hint="eastAsia"/>
          <w:sz w:val="32"/>
          <w:szCs w:val="32"/>
        </w:rPr>
        <w:t>6</w:t>
      </w:r>
      <w:r w:rsidRPr="00452E95">
        <w:rPr>
          <w:rFonts w:ascii="仿宋_GB2312" w:eastAsia="仿宋_GB2312" w:hAnsi="仿宋" w:hint="eastAsia"/>
          <w:sz w:val="32"/>
          <w:szCs w:val="32"/>
        </w:rPr>
        <w:t>年</w:t>
      </w:r>
      <w:r>
        <w:rPr>
          <w:rFonts w:ascii="仿宋_GB2312" w:eastAsia="仿宋_GB2312" w:hAnsi="仿宋" w:hint="eastAsia"/>
          <w:sz w:val="32"/>
          <w:szCs w:val="32"/>
        </w:rPr>
        <w:t>，</w:t>
      </w:r>
      <w:r w:rsidRPr="00452E95">
        <w:rPr>
          <w:rFonts w:ascii="仿宋_GB2312" w:eastAsia="仿宋_GB2312" w:hAnsi="仿宋" w:hint="eastAsia"/>
          <w:sz w:val="32"/>
          <w:szCs w:val="32"/>
        </w:rPr>
        <w:t>浙江省全社会用电量</w:t>
      </w:r>
      <w:r>
        <w:rPr>
          <w:rFonts w:ascii="仿宋_GB2312" w:eastAsia="仿宋_GB2312" w:hAnsi="仿宋" w:hint="eastAsia"/>
          <w:sz w:val="32"/>
          <w:szCs w:val="32"/>
        </w:rPr>
        <w:t>3873</w:t>
      </w:r>
      <w:r w:rsidRPr="00452E95">
        <w:rPr>
          <w:rFonts w:ascii="仿宋_GB2312" w:eastAsia="仿宋_GB2312" w:hAnsi="仿宋" w:hint="eastAsia"/>
          <w:sz w:val="32"/>
          <w:szCs w:val="32"/>
        </w:rPr>
        <w:t>亿千瓦时</w:t>
      </w:r>
      <w:r w:rsidRPr="00B3706E">
        <w:rPr>
          <w:rFonts w:ascii="仿宋_GB2312" w:eastAsia="仿宋_GB2312" w:hAnsi="仿宋" w:hint="eastAsia"/>
          <w:sz w:val="32"/>
          <w:szCs w:val="32"/>
        </w:rPr>
        <w:t>，</w:t>
      </w:r>
      <w:r>
        <w:rPr>
          <w:rFonts w:ascii="仿宋_GB2312" w:eastAsia="仿宋_GB2312" w:hAnsi="仿宋" w:hint="eastAsia"/>
          <w:sz w:val="32"/>
          <w:szCs w:val="32"/>
        </w:rPr>
        <w:t>增长9%，</w:t>
      </w:r>
      <w:r w:rsidRPr="00B3706E">
        <w:rPr>
          <w:rFonts w:ascii="仿宋_GB2312" w:eastAsia="仿宋_GB2312" w:hAnsi="仿宋" w:hint="eastAsia"/>
          <w:sz w:val="32"/>
          <w:szCs w:val="32"/>
        </w:rPr>
        <w:t>占全国6.</w:t>
      </w:r>
      <w:r>
        <w:rPr>
          <w:rFonts w:ascii="仿宋_GB2312" w:eastAsia="仿宋_GB2312" w:hAnsi="仿宋" w:hint="eastAsia"/>
          <w:sz w:val="32"/>
          <w:szCs w:val="32"/>
        </w:rPr>
        <w:t>5</w:t>
      </w:r>
      <w:r w:rsidRPr="00B3706E">
        <w:rPr>
          <w:rFonts w:ascii="仿宋_GB2312" w:eastAsia="仿宋_GB2312" w:hAnsi="仿宋" w:hint="eastAsia"/>
          <w:sz w:val="32"/>
          <w:szCs w:val="32"/>
        </w:rPr>
        <w:t>%，仅低于广东、江苏和山东，列全国第四</w:t>
      </w:r>
      <w:r>
        <w:rPr>
          <w:rFonts w:ascii="仿宋_GB2312" w:eastAsia="仿宋_GB2312" w:hAnsi="仿宋" w:hint="eastAsia"/>
          <w:sz w:val="32"/>
          <w:szCs w:val="32"/>
        </w:rPr>
        <w:t>位</w:t>
      </w:r>
      <w:r w:rsidRPr="00452E95">
        <w:rPr>
          <w:rFonts w:ascii="仿宋_GB2312" w:eastAsia="仿宋_GB2312" w:hAnsi="仿宋" w:hint="eastAsia"/>
          <w:sz w:val="32"/>
          <w:szCs w:val="32"/>
        </w:rPr>
        <w:t>。全省人</w:t>
      </w:r>
      <w:r w:rsidRPr="00827D41">
        <w:rPr>
          <w:rFonts w:ascii="仿宋_GB2312" w:eastAsia="仿宋_GB2312" w:hAnsi="仿宋" w:hint="eastAsia"/>
          <w:sz w:val="32"/>
          <w:szCs w:val="32"/>
        </w:rPr>
        <w:t>均用电量6929千瓦时</w:t>
      </w:r>
      <w:r w:rsidR="001E4281">
        <w:rPr>
          <w:rFonts w:ascii="仿宋_GB2312" w:eastAsia="仿宋_GB2312" w:hAnsi="仿宋" w:hint="eastAsia"/>
          <w:sz w:val="32"/>
          <w:szCs w:val="32"/>
        </w:rPr>
        <w:t>，</w:t>
      </w:r>
      <w:r w:rsidRPr="00827D41">
        <w:rPr>
          <w:rFonts w:ascii="仿宋_GB2312" w:eastAsia="仿宋_GB2312" w:hAnsi="仿宋" w:hint="eastAsia"/>
          <w:sz w:val="32"/>
          <w:szCs w:val="32"/>
        </w:rPr>
        <w:t>高于江苏、上海、广东、山东等</w:t>
      </w:r>
      <w:r>
        <w:rPr>
          <w:rFonts w:ascii="仿宋_GB2312" w:eastAsia="仿宋_GB2312" w:hAnsi="仿宋" w:hint="eastAsia"/>
          <w:sz w:val="32"/>
          <w:szCs w:val="32"/>
        </w:rPr>
        <w:t>东部沿海</w:t>
      </w:r>
      <w:r w:rsidRPr="00827D41">
        <w:rPr>
          <w:rFonts w:ascii="仿宋_GB2312" w:eastAsia="仿宋_GB2312" w:hAnsi="仿宋" w:hint="eastAsia"/>
          <w:sz w:val="32"/>
          <w:szCs w:val="32"/>
        </w:rPr>
        <w:t>省</w:t>
      </w:r>
      <w:r>
        <w:rPr>
          <w:rFonts w:ascii="仿宋_GB2312" w:eastAsia="仿宋_GB2312" w:hAnsi="仿宋" w:hint="eastAsia"/>
          <w:sz w:val="32"/>
          <w:szCs w:val="32"/>
        </w:rPr>
        <w:t>市</w:t>
      </w:r>
      <w:r w:rsidRPr="00827D41">
        <w:rPr>
          <w:rFonts w:ascii="仿宋_GB2312" w:eastAsia="仿宋_GB2312" w:hAnsi="仿宋" w:hint="eastAsia"/>
          <w:sz w:val="32"/>
          <w:szCs w:val="32"/>
        </w:rPr>
        <w:t>，也高于英国、西班牙、意大利等西方发达国家。</w:t>
      </w:r>
      <w:r w:rsidRPr="00E509CD">
        <w:rPr>
          <w:rFonts w:ascii="仿宋_GB2312" w:eastAsia="仿宋_GB2312" w:hAnsi="仿宋" w:hint="eastAsia"/>
          <w:sz w:val="32"/>
          <w:szCs w:val="32"/>
        </w:rPr>
        <w:t>电力消费继续呈现结构性</w:t>
      </w:r>
      <w:r>
        <w:rPr>
          <w:rFonts w:ascii="仿宋_GB2312" w:eastAsia="仿宋_GB2312" w:hAnsi="仿宋" w:hint="eastAsia"/>
          <w:sz w:val="32"/>
          <w:szCs w:val="32"/>
        </w:rPr>
        <w:t>升级</w:t>
      </w:r>
      <w:r w:rsidRPr="00E509CD">
        <w:rPr>
          <w:rFonts w:ascii="仿宋_GB2312" w:eastAsia="仿宋_GB2312" w:hAnsi="仿宋" w:hint="eastAsia"/>
          <w:sz w:val="32"/>
          <w:szCs w:val="32"/>
        </w:rPr>
        <w:t>调整，</w:t>
      </w:r>
      <w:r w:rsidRPr="00452E95">
        <w:rPr>
          <w:rFonts w:ascii="仿宋_GB2312" w:eastAsia="仿宋_GB2312" w:hAnsi="仿宋" w:hint="eastAsia"/>
          <w:sz w:val="32"/>
          <w:szCs w:val="32"/>
        </w:rPr>
        <w:t>一产用电量</w:t>
      </w:r>
      <w:r>
        <w:rPr>
          <w:rFonts w:ascii="仿宋_GB2312" w:eastAsia="仿宋_GB2312" w:hAnsi="仿宋" w:hint="eastAsia"/>
          <w:sz w:val="32"/>
          <w:szCs w:val="32"/>
        </w:rPr>
        <w:t>26.1</w:t>
      </w:r>
      <w:r w:rsidRPr="00452E95">
        <w:rPr>
          <w:rFonts w:ascii="仿宋_GB2312" w:eastAsia="仿宋_GB2312" w:hAnsi="仿宋" w:hint="eastAsia"/>
          <w:sz w:val="32"/>
          <w:szCs w:val="32"/>
        </w:rPr>
        <w:t>亿千瓦时</w:t>
      </w:r>
      <w:r w:rsidR="00CA3787">
        <w:rPr>
          <w:rFonts w:ascii="仿宋_GB2312" w:eastAsia="仿宋_GB2312" w:hAnsi="仿宋" w:hint="eastAsia"/>
          <w:sz w:val="32"/>
          <w:szCs w:val="32"/>
        </w:rPr>
        <w:t>，</w:t>
      </w:r>
      <w:r w:rsidRPr="00452E95">
        <w:rPr>
          <w:rFonts w:ascii="仿宋_GB2312" w:eastAsia="仿宋_GB2312" w:hAnsi="仿宋" w:hint="eastAsia"/>
          <w:sz w:val="32"/>
          <w:szCs w:val="32"/>
        </w:rPr>
        <w:t>同比增长</w:t>
      </w:r>
      <w:r>
        <w:rPr>
          <w:rFonts w:ascii="仿宋_GB2312" w:eastAsia="仿宋_GB2312" w:hAnsi="仿宋" w:hint="eastAsia"/>
          <w:sz w:val="32"/>
          <w:szCs w:val="32"/>
        </w:rPr>
        <w:t>9.5</w:t>
      </w:r>
      <w:r w:rsidRPr="00452E95">
        <w:rPr>
          <w:rFonts w:ascii="仿宋_GB2312" w:eastAsia="仿宋_GB2312" w:hAnsi="仿宋" w:hint="eastAsia"/>
          <w:sz w:val="32"/>
          <w:szCs w:val="32"/>
        </w:rPr>
        <w:t>%；二产用电量2</w:t>
      </w:r>
      <w:r>
        <w:rPr>
          <w:rFonts w:ascii="仿宋_GB2312" w:eastAsia="仿宋_GB2312" w:hAnsi="仿宋" w:hint="eastAsia"/>
          <w:sz w:val="32"/>
          <w:szCs w:val="32"/>
        </w:rPr>
        <w:t>815.1</w:t>
      </w:r>
      <w:r w:rsidRPr="00452E95">
        <w:rPr>
          <w:rFonts w:ascii="仿宋_GB2312" w:eastAsia="仿宋_GB2312" w:hAnsi="仿宋" w:hint="eastAsia"/>
          <w:sz w:val="32"/>
          <w:szCs w:val="32"/>
        </w:rPr>
        <w:t>亿千瓦时</w:t>
      </w:r>
      <w:r w:rsidR="00CA3787">
        <w:rPr>
          <w:rFonts w:ascii="仿宋_GB2312" w:eastAsia="仿宋_GB2312" w:hAnsi="仿宋" w:hint="eastAsia"/>
          <w:sz w:val="32"/>
          <w:szCs w:val="32"/>
        </w:rPr>
        <w:t>，</w:t>
      </w:r>
      <w:r w:rsidRPr="00452E95">
        <w:rPr>
          <w:rFonts w:ascii="仿宋_GB2312" w:eastAsia="仿宋_GB2312" w:hAnsi="仿宋" w:hint="eastAsia"/>
          <w:sz w:val="32"/>
          <w:szCs w:val="32"/>
        </w:rPr>
        <w:t>同比</w:t>
      </w:r>
      <w:r>
        <w:rPr>
          <w:rFonts w:ascii="仿宋_GB2312" w:eastAsia="仿宋_GB2312" w:hAnsi="仿宋" w:hint="eastAsia"/>
          <w:sz w:val="32"/>
          <w:szCs w:val="32"/>
        </w:rPr>
        <w:t>增长6.7</w:t>
      </w:r>
      <w:r w:rsidRPr="00452E95">
        <w:rPr>
          <w:rFonts w:ascii="仿宋_GB2312" w:eastAsia="仿宋_GB2312" w:hAnsi="仿宋" w:hint="eastAsia"/>
          <w:sz w:val="32"/>
          <w:szCs w:val="32"/>
        </w:rPr>
        <w:t>%；三产用电量</w:t>
      </w:r>
      <w:r>
        <w:rPr>
          <w:rFonts w:ascii="仿宋_GB2312" w:eastAsia="仿宋_GB2312" w:hAnsi="仿宋" w:hint="eastAsia"/>
          <w:sz w:val="32"/>
          <w:szCs w:val="32"/>
        </w:rPr>
        <w:t>515.4</w:t>
      </w:r>
      <w:r w:rsidRPr="00452E95">
        <w:rPr>
          <w:rFonts w:ascii="仿宋_GB2312" w:eastAsia="仿宋_GB2312" w:hAnsi="仿宋" w:hint="eastAsia"/>
          <w:sz w:val="32"/>
          <w:szCs w:val="32"/>
        </w:rPr>
        <w:t>亿千瓦时</w:t>
      </w:r>
      <w:r w:rsidR="00CA3787">
        <w:rPr>
          <w:rFonts w:ascii="仿宋_GB2312" w:eastAsia="仿宋_GB2312" w:hAnsi="仿宋" w:hint="eastAsia"/>
          <w:sz w:val="32"/>
          <w:szCs w:val="32"/>
        </w:rPr>
        <w:t>，</w:t>
      </w:r>
      <w:r w:rsidRPr="00452E95">
        <w:rPr>
          <w:rFonts w:ascii="仿宋_GB2312" w:eastAsia="仿宋_GB2312" w:hAnsi="仿宋" w:hint="eastAsia"/>
          <w:sz w:val="32"/>
          <w:szCs w:val="32"/>
        </w:rPr>
        <w:t>同比增长</w:t>
      </w:r>
      <w:r>
        <w:rPr>
          <w:rFonts w:ascii="仿宋_GB2312" w:eastAsia="仿宋_GB2312" w:hAnsi="仿宋" w:hint="eastAsia"/>
          <w:sz w:val="32"/>
          <w:szCs w:val="32"/>
        </w:rPr>
        <w:t>1</w:t>
      </w:r>
      <w:r w:rsidRPr="00452E95">
        <w:rPr>
          <w:rFonts w:ascii="仿宋_GB2312" w:eastAsia="仿宋_GB2312" w:hAnsi="仿宋" w:hint="eastAsia"/>
          <w:sz w:val="32"/>
          <w:szCs w:val="32"/>
        </w:rPr>
        <w:t>5</w:t>
      </w:r>
      <w:r>
        <w:rPr>
          <w:rFonts w:ascii="仿宋_GB2312" w:eastAsia="仿宋_GB2312" w:hAnsi="仿宋" w:hint="eastAsia"/>
          <w:sz w:val="32"/>
          <w:szCs w:val="32"/>
        </w:rPr>
        <w:t>.0</w:t>
      </w:r>
      <w:r w:rsidRPr="00452E95">
        <w:rPr>
          <w:rFonts w:ascii="仿宋_GB2312" w:eastAsia="仿宋_GB2312" w:hAnsi="仿宋" w:hint="eastAsia"/>
          <w:sz w:val="32"/>
          <w:szCs w:val="32"/>
        </w:rPr>
        <w:t>%；居民生活用电量</w:t>
      </w:r>
      <w:r>
        <w:rPr>
          <w:rFonts w:ascii="仿宋_GB2312" w:eastAsia="仿宋_GB2312" w:hAnsi="仿宋" w:hint="eastAsia"/>
          <w:sz w:val="32"/>
          <w:szCs w:val="32"/>
        </w:rPr>
        <w:t>516.6</w:t>
      </w:r>
      <w:r w:rsidRPr="00452E95">
        <w:rPr>
          <w:rFonts w:ascii="仿宋_GB2312" w:eastAsia="仿宋_GB2312" w:hAnsi="仿宋" w:hint="eastAsia"/>
          <w:sz w:val="32"/>
          <w:szCs w:val="32"/>
        </w:rPr>
        <w:t>亿千瓦时、同比增长</w:t>
      </w:r>
      <w:r>
        <w:rPr>
          <w:rFonts w:ascii="仿宋_GB2312" w:eastAsia="仿宋_GB2312" w:hAnsi="仿宋" w:hint="eastAsia"/>
          <w:sz w:val="32"/>
          <w:szCs w:val="32"/>
        </w:rPr>
        <w:t>16.4</w:t>
      </w:r>
      <w:r w:rsidRPr="00452E95">
        <w:rPr>
          <w:rFonts w:ascii="仿宋_GB2312" w:eastAsia="仿宋_GB2312" w:hAnsi="仿宋" w:hint="eastAsia"/>
          <w:sz w:val="32"/>
          <w:szCs w:val="32"/>
        </w:rPr>
        <w:t>%。</w:t>
      </w:r>
      <w:r w:rsidRPr="00E509CD">
        <w:rPr>
          <w:rFonts w:ascii="仿宋_GB2312" w:eastAsia="仿宋_GB2312" w:hAnsi="仿宋" w:hint="eastAsia"/>
          <w:sz w:val="32"/>
          <w:szCs w:val="32"/>
        </w:rPr>
        <w:t>三次产业与居民用电量占比由2010年的0.61:78.22:9.86:11.31调整为0.67:7</w:t>
      </w:r>
      <w:r>
        <w:rPr>
          <w:rFonts w:ascii="仿宋_GB2312" w:eastAsia="仿宋_GB2312" w:hAnsi="仿宋" w:hint="eastAsia"/>
          <w:sz w:val="32"/>
          <w:szCs w:val="32"/>
        </w:rPr>
        <w:t>2.68</w:t>
      </w:r>
      <w:r w:rsidRPr="00E509CD">
        <w:rPr>
          <w:rFonts w:ascii="仿宋_GB2312" w:eastAsia="仿宋_GB2312" w:hAnsi="仿宋" w:hint="eastAsia"/>
          <w:sz w:val="32"/>
          <w:szCs w:val="32"/>
        </w:rPr>
        <w:t>:</w:t>
      </w:r>
      <w:r>
        <w:rPr>
          <w:rFonts w:ascii="仿宋_GB2312" w:eastAsia="仿宋_GB2312" w:hAnsi="仿宋" w:hint="eastAsia"/>
          <w:sz w:val="32"/>
          <w:szCs w:val="32"/>
        </w:rPr>
        <w:t>13.31</w:t>
      </w:r>
      <w:r w:rsidRPr="00E509CD">
        <w:rPr>
          <w:rFonts w:ascii="仿宋_GB2312" w:eastAsia="仿宋_GB2312" w:hAnsi="仿宋" w:hint="eastAsia"/>
          <w:sz w:val="32"/>
          <w:szCs w:val="32"/>
        </w:rPr>
        <w:t>:</w:t>
      </w:r>
      <w:r>
        <w:rPr>
          <w:rFonts w:ascii="仿宋_GB2312" w:eastAsia="仿宋_GB2312" w:hAnsi="仿宋" w:hint="eastAsia"/>
          <w:sz w:val="32"/>
          <w:szCs w:val="32"/>
        </w:rPr>
        <w:t>13.34</w:t>
      </w:r>
      <w:r w:rsidRPr="00E509CD">
        <w:rPr>
          <w:rFonts w:ascii="仿宋_GB2312" w:eastAsia="仿宋_GB2312" w:hAnsi="仿宋" w:hint="eastAsia"/>
          <w:sz w:val="32"/>
          <w:szCs w:val="32"/>
        </w:rPr>
        <w:t>，其中</w:t>
      </w:r>
      <w:r>
        <w:rPr>
          <w:rFonts w:ascii="仿宋_GB2312" w:eastAsia="仿宋_GB2312" w:hAnsi="仿宋" w:hint="eastAsia"/>
          <w:sz w:val="32"/>
          <w:szCs w:val="32"/>
        </w:rPr>
        <w:t>二产用电比重下降5.54个百分点，</w:t>
      </w:r>
      <w:r w:rsidRPr="00E509CD">
        <w:rPr>
          <w:rFonts w:ascii="仿宋_GB2312" w:eastAsia="仿宋_GB2312" w:hAnsi="仿宋" w:hint="eastAsia"/>
          <w:sz w:val="32"/>
          <w:szCs w:val="32"/>
        </w:rPr>
        <w:t>三产用电比重上升</w:t>
      </w:r>
      <w:r>
        <w:rPr>
          <w:rFonts w:ascii="仿宋_GB2312" w:eastAsia="仿宋_GB2312" w:hAnsi="仿宋" w:hint="eastAsia"/>
          <w:sz w:val="32"/>
          <w:szCs w:val="32"/>
        </w:rPr>
        <w:t>3.45</w:t>
      </w:r>
      <w:r w:rsidRPr="00E509CD">
        <w:rPr>
          <w:rFonts w:ascii="仿宋_GB2312" w:eastAsia="仿宋_GB2312" w:hAnsi="仿宋" w:hint="eastAsia"/>
          <w:sz w:val="32"/>
          <w:szCs w:val="32"/>
        </w:rPr>
        <w:t>个百分点。</w:t>
      </w:r>
      <w:r>
        <w:rPr>
          <w:rFonts w:ascii="仿宋_GB2312" w:eastAsia="仿宋_GB2312" w:hAnsi="仿宋" w:hint="eastAsia"/>
          <w:sz w:val="32"/>
          <w:szCs w:val="32"/>
        </w:rPr>
        <w:t xml:space="preserve"> </w:t>
      </w:r>
    </w:p>
    <w:p w:rsidR="00472339" w:rsidRPr="00290D3E" w:rsidRDefault="00472339" w:rsidP="00472339">
      <w:pPr>
        <w:jc w:val="center"/>
        <w:rPr>
          <w:noProof/>
          <w:highlight w:val="yellow"/>
        </w:rPr>
      </w:pPr>
      <w:r>
        <w:rPr>
          <w:noProof/>
        </w:rPr>
        <w:drawing>
          <wp:inline distT="0" distB="0" distL="0" distR="0">
            <wp:extent cx="5255418" cy="2624775"/>
            <wp:effectExtent l="5892" t="5903" r="6015" b="7747"/>
            <wp:docPr id="7"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2339" w:rsidRPr="00472339" w:rsidRDefault="00472339" w:rsidP="00472339">
      <w:pPr>
        <w:jc w:val="center"/>
        <w:rPr>
          <w:rFonts w:ascii="仿宋_GB2312" w:eastAsia="仿宋_GB2312" w:hAnsi="仿宋" w:cs="仿宋"/>
          <w:b/>
          <w:sz w:val="30"/>
          <w:szCs w:val="30"/>
        </w:rPr>
      </w:pPr>
      <w:r w:rsidRPr="00154763">
        <w:rPr>
          <w:rFonts w:ascii="仿宋_GB2312" w:eastAsia="仿宋_GB2312" w:hAnsi="仿宋" w:cs="仿宋" w:hint="eastAsia"/>
          <w:b/>
          <w:sz w:val="30"/>
          <w:szCs w:val="30"/>
        </w:rPr>
        <w:t>图2-1 201</w:t>
      </w:r>
      <w:r>
        <w:rPr>
          <w:rFonts w:ascii="仿宋_GB2312" w:eastAsia="仿宋_GB2312" w:hAnsi="仿宋" w:cs="仿宋" w:hint="eastAsia"/>
          <w:b/>
          <w:sz w:val="30"/>
          <w:szCs w:val="30"/>
        </w:rPr>
        <w:t>2</w:t>
      </w:r>
      <w:r w:rsidRPr="00154763">
        <w:rPr>
          <w:rFonts w:ascii="仿宋_GB2312" w:eastAsia="仿宋_GB2312" w:hAnsi="仿宋" w:cs="仿宋" w:hint="eastAsia"/>
          <w:b/>
          <w:sz w:val="30"/>
          <w:szCs w:val="30"/>
        </w:rPr>
        <w:t>～2016年浙江能源消费量、用电量与增长率</w:t>
      </w:r>
    </w:p>
    <w:p w:rsidR="00771A4B" w:rsidRDefault="00771A4B" w:rsidP="00771A4B">
      <w:pPr>
        <w:ind w:firstLine="645"/>
        <w:rPr>
          <w:rFonts w:ascii="仿宋_GB2312" w:eastAsia="仿宋_GB2312" w:hAnsi="宋体" w:cs="仿宋_GB2312"/>
          <w:sz w:val="32"/>
          <w:szCs w:val="32"/>
        </w:rPr>
      </w:pPr>
      <w:r>
        <w:rPr>
          <w:rFonts w:ascii="仿宋_GB2312" w:eastAsia="仿宋_GB2312" w:hAnsi="仿宋" w:hint="eastAsia"/>
          <w:sz w:val="32"/>
          <w:szCs w:val="32"/>
        </w:rPr>
        <w:t>全省</w:t>
      </w:r>
      <w:r w:rsidRPr="001E4281">
        <w:rPr>
          <w:rFonts w:ascii="仿宋_GB2312" w:eastAsia="仿宋_GB2312" w:hAnsi="仿宋" w:hint="eastAsia"/>
          <w:sz w:val="32"/>
          <w:szCs w:val="32"/>
        </w:rPr>
        <w:t>GDP4.65万亿</w:t>
      </w:r>
      <w:r>
        <w:rPr>
          <w:rFonts w:ascii="仿宋_GB2312" w:eastAsia="仿宋_GB2312" w:hAnsi="仿宋" w:hint="eastAsia"/>
          <w:sz w:val="32"/>
          <w:szCs w:val="32"/>
        </w:rPr>
        <w:t>元</w:t>
      </w:r>
      <w:r w:rsidRPr="001E4281">
        <w:rPr>
          <w:rFonts w:ascii="仿宋_GB2312" w:eastAsia="仿宋_GB2312" w:hAnsi="仿宋" w:hint="eastAsia"/>
          <w:sz w:val="32"/>
          <w:szCs w:val="32"/>
        </w:rPr>
        <w:t>，</w:t>
      </w:r>
      <w:r>
        <w:rPr>
          <w:rFonts w:ascii="仿宋_GB2312" w:eastAsia="仿宋_GB2312" w:hAnsi="仿宋" w:hint="eastAsia"/>
          <w:sz w:val="32"/>
          <w:szCs w:val="32"/>
        </w:rPr>
        <w:t>同比</w:t>
      </w:r>
      <w:r w:rsidRPr="001E4281">
        <w:rPr>
          <w:rFonts w:ascii="仿宋_GB2312" w:eastAsia="仿宋_GB2312" w:hAnsi="仿宋" w:hint="eastAsia"/>
          <w:sz w:val="32"/>
          <w:szCs w:val="32"/>
        </w:rPr>
        <w:t>增长</w:t>
      </w:r>
      <w:r>
        <w:rPr>
          <w:rFonts w:ascii="仿宋_GB2312" w:eastAsia="仿宋_GB2312" w:hAnsi="仿宋" w:hint="eastAsia"/>
          <w:sz w:val="32"/>
          <w:szCs w:val="32"/>
        </w:rPr>
        <w:t>7</w:t>
      </w:r>
      <w:r w:rsidRPr="001E4281">
        <w:rPr>
          <w:rFonts w:ascii="仿宋_GB2312" w:eastAsia="仿宋_GB2312" w:hAnsi="仿宋" w:hint="eastAsia"/>
          <w:sz w:val="32"/>
          <w:szCs w:val="32"/>
        </w:rPr>
        <w:t>.</w:t>
      </w:r>
      <w:r>
        <w:rPr>
          <w:rFonts w:ascii="仿宋_GB2312" w:eastAsia="仿宋_GB2312" w:hAnsi="仿宋" w:hint="eastAsia"/>
          <w:sz w:val="32"/>
          <w:szCs w:val="32"/>
        </w:rPr>
        <w:t>5</w:t>
      </w:r>
      <w:r w:rsidRPr="001E4281">
        <w:rPr>
          <w:rFonts w:ascii="仿宋_GB2312" w:eastAsia="仿宋_GB2312" w:hAnsi="仿宋" w:hint="eastAsia"/>
          <w:sz w:val="32"/>
          <w:szCs w:val="32"/>
        </w:rPr>
        <w:t>%，占全国6.2%</w:t>
      </w:r>
      <w:r w:rsidRPr="007E4FF6">
        <w:rPr>
          <w:rFonts w:ascii="仿宋_GB2312" w:eastAsia="仿宋_GB2312" w:hAnsi="仿宋" w:hint="eastAsia"/>
          <w:sz w:val="32"/>
          <w:szCs w:val="32"/>
        </w:rPr>
        <w:t>。</w:t>
      </w:r>
      <w:r>
        <w:rPr>
          <w:rFonts w:ascii="仿宋_GB2312" w:eastAsia="仿宋_GB2312" w:hAnsi="仿宋" w:hint="eastAsia"/>
          <w:sz w:val="32"/>
          <w:szCs w:val="32"/>
        </w:rPr>
        <w:t>全省能源消费总量</w:t>
      </w:r>
      <w:r w:rsidRPr="007F7DC3">
        <w:rPr>
          <w:rFonts w:ascii="仿宋_GB2312" w:eastAsia="仿宋_GB2312" w:hAnsi="仿宋" w:hint="eastAsia"/>
          <w:sz w:val="32"/>
          <w:szCs w:val="32"/>
        </w:rPr>
        <w:t>2.0</w:t>
      </w:r>
      <w:r>
        <w:rPr>
          <w:rFonts w:ascii="仿宋_GB2312" w:eastAsia="仿宋_GB2312" w:hAnsi="仿宋" w:hint="eastAsia"/>
          <w:sz w:val="32"/>
          <w:szCs w:val="32"/>
        </w:rPr>
        <w:t>3亿吨标准煤，同比增长</w:t>
      </w:r>
      <w:r w:rsidRPr="007F7DC3">
        <w:rPr>
          <w:rFonts w:ascii="仿宋_GB2312" w:eastAsia="仿宋_GB2312" w:hAnsi="仿宋" w:hint="eastAsia"/>
          <w:sz w:val="32"/>
          <w:szCs w:val="32"/>
        </w:rPr>
        <w:t>3.</w:t>
      </w:r>
      <w:r>
        <w:rPr>
          <w:rFonts w:ascii="仿宋_GB2312" w:eastAsia="仿宋_GB2312" w:hAnsi="仿宋" w:hint="eastAsia"/>
          <w:sz w:val="32"/>
          <w:szCs w:val="32"/>
        </w:rPr>
        <w:t>4%，占全</w:t>
      </w:r>
      <w:r>
        <w:rPr>
          <w:rFonts w:ascii="仿宋_GB2312" w:eastAsia="仿宋_GB2312" w:hAnsi="仿宋" w:hint="eastAsia"/>
          <w:sz w:val="32"/>
          <w:szCs w:val="32"/>
        </w:rPr>
        <w:lastRenderedPageBreak/>
        <w:t>国</w:t>
      </w:r>
      <w:r w:rsidRPr="007F7DC3">
        <w:rPr>
          <w:rFonts w:ascii="仿宋_GB2312" w:eastAsia="仿宋_GB2312" w:hAnsi="仿宋" w:hint="eastAsia"/>
          <w:sz w:val="32"/>
          <w:szCs w:val="32"/>
        </w:rPr>
        <w:t>4.6</w:t>
      </w:r>
      <w:r>
        <w:rPr>
          <w:rFonts w:ascii="仿宋_GB2312" w:eastAsia="仿宋_GB2312" w:hAnsi="仿宋" w:hint="eastAsia"/>
          <w:sz w:val="32"/>
          <w:szCs w:val="32"/>
        </w:rPr>
        <w:t>%。万元GDP能耗0.44tce/万元（按2015价格计算）。同比下降3.8%。电能占能源消费的比重进一步上升。</w:t>
      </w:r>
      <w:r>
        <w:rPr>
          <w:rFonts w:ascii="仿宋_GB2312" w:eastAsia="仿宋_GB2312" w:hAnsi="宋体" w:cs="仿宋_GB2312" w:hint="eastAsia"/>
          <w:sz w:val="32"/>
          <w:szCs w:val="32"/>
        </w:rPr>
        <w:t>全省非化石能源占一次能源消费比重16.7</w:t>
      </w:r>
      <w:r>
        <w:rPr>
          <w:rFonts w:ascii="仿宋_GB2312" w:eastAsia="仿宋_GB2312" w:hAnsi="宋体" w:cs="仿宋_GB2312"/>
          <w:sz w:val="32"/>
          <w:szCs w:val="32"/>
        </w:rPr>
        <w:t>%</w:t>
      </w:r>
      <w:r>
        <w:rPr>
          <w:rFonts w:ascii="仿宋_GB2312" w:eastAsia="仿宋_GB2312" w:hAnsi="宋体" w:cs="仿宋_GB2312" w:hint="eastAsia"/>
          <w:sz w:val="32"/>
          <w:szCs w:val="32"/>
        </w:rPr>
        <w:t>，同比上升0.7个百分点。</w:t>
      </w:r>
    </w:p>
    <w:p w:rsidR="003968B1" w:rsidRPr="00196F66" w:rsidRDefault="003968B1" w:rsidP="003968B1">
      <w:pPr>
        <w:pStyle w:val="2"/>
        <w:spacing w:line="580" w:lineRule="exact"/>
        <w:rPr>
          <w:rFonts w:ascii="仿宋_GB2312" w:eastAsia="仿宋_GB2312" w:hAnsi="仿宋" w:cs="仿宋"/>
          <w:bCs w:val="0"/>
        </w:rPr>
      </w:pPr>
      <w:bookmarkStart w:id="5" w:name="_Toc493773287"/>
      <w:r>
        <w:rPr>
          <w:rFonts w:ascii="仿宋_GB2312" w:eastAsia="仿宋_GB2312" w:hAnsi="仿宋" w:cs="仿宋" w:hint="eastAsia"/>
          <w:bCs w:val="0"/>
        </w:rPr>
        <w:t>（二）</w:t>
      </w:r>
      <w:r w:rsidRPr="00196F66">
        <w:rPr>
          <w:rFonts w:ascii="仿宋_GB2312" w:eastAsia="仿宋_GB2312" w:hAnsi="仿宋" w:cs="仿宋" w:hint="eastAsia"/>
          <w:bCs w:val="0"/>
        </w:rPr>
        <w:t>清洁能源建设扎实推进，清洁电力装机快速增长</w:t>
      </w:r>
      <w:bookmarkEnd w:id="5"/>
    </w:p>
    <w:p w:rsidR="003968B1" w:rsidRPr="004C4832" w:rsidRDefault="003968B1" w:rsidP="003968B1">
      <w:pPr>
        <w:ind w:firstLine="645"/>
        <w:rPr>
          <w:rFonts w:ascii="仿宋_GB2312" w:eastAsia="仿宋_GB2312" w:hAnsi="仿宋"/>
          <w:sz w:val="32"/>
          <w:szCs w:val="32"/>
        </w:rPr>
      </w:pPr>
      <w:r w:rsidRPr="002E0BC7">
        <w:rPr>
          <w:rFonts w:ascii="仿宋_GB2312" w:eastAsia="仿宋_GB2312" w:hAnsi="仿宋" w:hint="eastAsia"/>
          <w:sz w:val="32"/>
          <w:szCs w:val="32"/>
        </w:rPr>
        <w:t>截至201</w:t>
      </w:r>
      <w:r>
        <w:rPr>
          <w:rFonts w:ascii="仿宋_GB2312" w:eastAsia="仿宋_GB2312" w:hAnsi="仿宋" w:hint="eastAsia"/>
          <w:sz w:val="32"/>
          <w:szCs w:val="32"/>
        </w:rPr>
        <w:t>6</w:t>
      </w:r>
      <w:r w:rsidRPr="002E0BC7">
        <w:rPr>
          <w:rFonts w:ascii="仿宋_GB2312" w:eastAsia="仿宋_GB2312" w:hAnsi="仿宋" w:hint="eastAsia"/>
          <w:sz w:val="32"/>
          <w:szCs w:val="32"/>
        </w:rPr>
        <w:t>年底</w:t>
      </w:r>
      <w:r>
        <w:rPr>
          <w:rFonts w:ascii="仿宋_GB2312" w:eastAsia="仿宋_GB2312" w:hAnsi="仿宋" w:hint="eastAsia"/>
          <w:sz w:val="32"/>
          <w:szCs w:val="32"/>
        </w:rPr>
        <w:t>，浙江</w:t>
      </w:r>
      <w:r w:rsidRPr="002E0BC7">
        <w:rPr>
          <w:rFonts w:ascii="仿宋_GB2312" w:eastAsia="仿宋_GB2312" w:hAnsi="仿宋" w:hint="eastAsia"/>
          <w:sz w:val="32"/>
          <w:szCs w:val="32"/>
        </w:rPr>
        <w:t>省全口径发电装机容量8</w:t>
      </w:r>
      <w:r>
        <w:rPr>
          <w:rFonts w:ascii="仿宋_GB2312" w:eastAsia="仿宋_GB2312" w:hAnsi="仿宋" w:hint="eastAsia"/>
          <w:sz w:val="32"/>
          <w:szCs w:val="32"/>
        </w:rPr>
        <w:t>331</w:t>
      </w:r>
      <w:r w:rsidRPr="002E0BC7">
        <w:rPr>
          <w:rFonts w:ascii="仿宋_GB2312" w:eastAsia="仿宋_GB2312" w:hAnsi="仿宋" w:hint="eastAsia"/>
          <w:sz w:val="32"/>
          <w:szCs w:val="32"/>
        </w:rPr>
        <w:t>万千瓦，</w:t>
      </w:r>
      <w:r>
        <w:rPr>
          <w:rFonts w:ascii="仿宋_GB2312" w:eastAsia="仿宋_GB2312" w:hAnsi="仿宋" w:hint="eastAsia"/>
          <w:sz w:val="32"/>
          <w:szCs w:val="32"/>
        </w:rPr>
        <w:t>占全国5.06%，全省人均装机容量1.49千瓦/人，</w:t>
      </w:r>
      <w:r w:rsidR="0027364C">
        <w:rPr>
          <w:rFonts w:ascii="仿宋_GB2312" w:eastAsia="仿宋_GB2312" w:hAnsi="仿宋" w:hint="eastAsia"/>
          <w:sz w:val="32"/>
          <w:szCs w:val="32"/>
        </w:rPr>
        <w:t>居</w:t>
      </w:r>
      <w:r>
        <w:rPr>
          <w:rFonts w:ascii="仿宋_GB2312" w:eastAsia="仿宋_GB2312" w:hAnsi="仿宋" w:hint="eastAsia"/>
          <w:sz w:val="32"/>
          <w:szCs w:val="32"/>
        </w:rPr>
        <w:t>东部沿海省市</w:t>
      </w:r>
      <w:r w:rsidR="0027364C">
        <w:rPr>
          <w:rFonts w:ascii="仿宋_GB2312" w:eastAsia="仿宋_GB2312" w:hAnsi="仿宋" w:hint="eastAsia"/>
          <w:sz w:val="32"/>
          <w:szCs w:val="32"/>
        </w:rPr>
        <w:t>前列</w:t>
      </w:r>
      <w:r>
        <w:rPr>
          <w:rFonts w:ascii="仿宋_GB2312" w:eastAsia="仿宋_GB2312" w:hAnsi="仿宋" w:hint="eastAsia"/>
          <w:sz w:val="32"/>
          <w:szCs w:val="32"/>
        </w:rPr>
        <w:t>。省</w:t>
      </w:r>
      <w:r w:rsidRPr="00180AE5">
        <w:rPr>
          <w:rFonts w:ascii="仿宋_GB2312" w:eastAsia="仿宋_GB2312" w:hAnsi="仿宋" w:hint="eastAsia"/>
          <w:sz w:val="32"/>
          <w:szCs w:val="32"/>
        </w:rPr>
        <w:t>内煤电装机</w:t>
      </w:r>
      <w:r>
        <w:rPr>
          <w:rFonts w:ascii="仿宋_GB2312" w:eastAsia="仿宋_GB2312" w:hAnsi="仿宋" w:hint="eastAsia"/>
          <w:sz w:val="32"/>
          <w:szCs w:val="32"/>
        </w:rPr>
        <w:t>占比逐年下降，</w:t>
      </w:r>
      <w:r w:rsidRPr="00180AE5">
        <w:rPr>
          <w:rFonts w:ascii="仿宋_GB2312" w:eastAsia="仿宋_GB2312" w:hAnsi="仿宋" w:hint="eastAsia"/>
          <w:sz w:val="32"/>
          <w:szCs w:val="32"/>
        </w:rPr>
        <w:t>电源结构进一步优化。</w:t>
      </w:r>
      <w:r w:rsidRPr="002E0BC7">
        <w:rPr>
          <w:rFonts w:ascii="仿宋_GB2312" w:eastAsia="仿宋_GB2312" w:hAnsi="仿宋" w:hint="eastAsia"/>
          <w:sz w:val="32"/>
          <w:szCs w:val="32"/>
        </w:rPr>
        <w:t>截至201</w:t>
      </w:r>
      <w:r>
        <w:rPr>
          <w:rFonts w:ascii="仿宋_GB2312" w:eastAsia="仿宋_GB2312" w:hAnsi="仿宋" w:hint="eastAsia"/>
          <w:sz w:val="32"/>
          <w:szCs w:val="32"/>
        </w:rPr>
        <w:t>6</w:t>
      </w:r>
      <w:r w:rsidRPr="002E0BC7">
        <w:rPr>
          <w:rFonts w:ascii="仿宋_GB2312" w:eastAsia="仿宋_GB2312" w:hAnsi="仿宋" w:hint="eastAsia"/>
          <w:sz w:val="32"/>
          <w:szCs w:val="32"/>
        </w:rPr>
        <w:t>年底</w:t>
      </w:r>
      <w:r>
        <w:rPr>
          <w:rFonts w:ascii="仿宋_GB2312" w:eastAsia="仿宋_GB2312" w:hAnsi="仿宋" w:hint="eastAsia"/>
          <w:sz w:val="32"/>
          <w:szCs w:val="32"/>
        </w:rPr>
        <w:t>，全省非化石能源装机2391 万千瓦，占全口径装机28.7%，</w:t>
      </w:r>
      <w:r w:rsidRPr="00461383">
        <w:rPr>
          <w:rFonts w:ascii="仿宋_GB2312" w:eastAsia="仿宋_GB2312" w:hAnsi="仿宋" w:hint="eastAsia"/>
          <w:sz w:val="32"/>
          <w:szCs w:val="32"/>
        </w:rPr>
        <w:t>比上年提高</w:t>
      </w:r>
      <w:r>
        <w:rPr>
          <w:rFonts w:ascii="仿宋_GB2312" w:eastAsia="仿宋_GB2312" w:hAnsi="仿宋" w:hint="eastAsia"/>
          <w:sz w:val="32"/>
          <w:szCs w:val="32"/>
        </w:rPr>
        <w:t>3</w:t>
      </w:r>
      <w:r w:rsidRPr="00AF7F37">
        <w:rPr>
          <w:rFonts w:ascii="仿宋_GB2312" w:eastAsia="仿宋_GB2312" w:hAnsi="仿宋" w:hint="eastAsia"/>
          <w:sz w:val="32"/>
          <w:szCs w:val="32"/>
        </w:rPr>
        <w:t>.</w:t>
      </w:r>
      <w:r>
        <w:rPr>
          <w:rFonts w:ascii="仿宋_GB2312" w:eastAsia="仿宋_GB2312" w:hAnsi="仿宋" w:hint="eastAsia"/>
          <w:sz w:val="32"/>
          <w:szCs w:val="32"/>
        </w:rPr>
        <w:t>8</w:t>
      </w:r>
      <w:r w:rsidRPr="00AF7F37">
        <w:rPr>
          <w:rFonts w:ascii="仿宋_GB2312" w:eastAsia="仿宋_GB2312" w:hAnsi="仿宋" w:hint="eastAsia"/>
          <w:sz w:val="32"/>
          <w:szCs w:val="32"/>
        </w:rPr>
        <w:t xml:space="preserve"> </w:t>
      </w:r>
      <w:r w:rsidRPr="00461383">
        <w:rPr>
          <w:rFonts w:ascii="仿宋_GB2312" w:eastAsia="仿宋_GB2312" w:hAnsi="仿宋" w:hint="eastAsia"/>
          <w:sz w:val="32"/>
          <w:szCs w:val="32"/>
        </w:rPr>
        <w:t>个百分点</w:t>
      </w:r>
      <w:r w:rsidRPr="006A0AFF">
        <w:rPr>
          <w:rFonts w:ascii="仿宋_GB2312" w:eastAsia="仿宋_GB2312" w:hAnsi="仿宋" w:hint="eastAsia"/>
          <w:color w:val="4F81BD"/>
          <w:sz w:val="32"/>
          <w:szCs w:val="32"/>
        </w:rPr>
        <w:t>。</w:t>
      </w:r>
    </w:p>
    <w:p w:rsidR="00B75F09" w:rsidRDefault="00B75F09" w:rsidP="00B75F09">
      <w:pPr>
        <w:ind w:leftChars="-100" w:left="-210" w:firstLineChars="200" w:firstLine="420"/>
        <w:rPr>
          <w:rFonts w:ascii="仿宋_GB2312" w:eastAsia="仿宋_GB2312" w:hAnsi="仿宋"/>
          <w:sz w:val="32"/>
          <w:szCs w:val="32"/>
        </w:rPr>
      </w:pPr>
      <w:r>
        <w:rPr>
          <w:noProof/>
        </w:rPr>
        <w:drawing>
          <wp:inline distT="0" distB="0" distL="0" distR="0">
            <wp:extent cx="5265150" cy="2634068"/>
            <wp:effectExtent l="5850" t="5845" r="5850" b="8037"/>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5F09" w:rsidRPr="00683872" w:rsidRDefault="00B75F09" w:rsidP="00B75F09">
      <w:pPr>
        <w:ind w:leftChars="-100" w:left="-210"/>
        <w:rPr>
          <w:noProof/>
        </w:rPr>
      </w:pPr>
    </w:p>
    <w:p w:rsidR="00B75F09" w:rsidRPr="00472339" w:rsidRDefault="00B75F09" w:rsidP="00B75F09">
      <w:pPr>
        <w:jc w:val="center"/>
        <w:rPr>
          <w:rFonts w:ascii="仿宋_GB2312" w:eastAsia="仿宋_GB2312" w:hAnsi="仿宋" w:cs="仿宋"/>
          <w:b/>
          <w:sz w:val="30"/>
          <w:szCs w:val="30"/>
        </w:rPr>
      </w:pPr>
      <w:r w:rsidRPr="00683872">
        <w:rPr>
          <w:rFonts w:ascii="仿宋_GB2312" w:eastAsia="仿宋_GB2312" w:hAnsi="仿宋" w:cs="仿宋" w:hint="eastAsia"/>
          <w:b/>
          <w:sz w:val="30"/>
          <w:szCs w:val="30"/>
        </w:rPr>
        <w:t>图2-</w:t>
      </w:r>
      <w:r>
        <w:rPr>
          <w:rFonts w:ascii="仿宋_GB2312" w:eastAsia="仿宋_GB2312" w:hAnsi="仿宋" w:cs="仿宋" w:hint="eastAsia"/>
          <w:b/>
          <w:sz w:val="30"/>
          <w:szCs w:val="30"/>
        </w:rPr>
        <w:t>2</w:t>
      </w:r>
      <w:r w:rsidRPr="00683872">
        <w:rPr>
          <w:rFonts w:ascii="仿宋_GB2312" w:eastAsia="仿宋_GB2312" w:hAnsi="仿宋" w:cs="仿宋" w:hint="eastAsia"/>
          <w:b/>
          <w:sz w:val="30"/>
          <w:szCs w:val="30"/>
        </w:rPr>
        <w:t xml:space="preserve">  201</w:t>
      </w:r>
      <w:r>
        <w:rPr>
          <w:rFonts w:ascii="仿宋_GB2312" w:eastAsia="仿宋_GB2312" w:hAnsi="仿宋" w:cs="仿宋" w:hint="eastAsia"/>
          <w:b/>
          <w:sz w:val="30"/>
          <w:szCs w:val="30"/>
        </w:rPr>
        <w:t>2</w:t>
      </w:r>
      <w:r w:rsidRPr="00683872">
        <w:rPr>
          <w:rFonts w:ascii="仿宋_GB2312" w:eastAsia="仿宋_GB2312" w:hAnsi="仿宋" w:cs="仿宋" w:hint="eastAsia"/>
          <w:b/>
          <w:sz w:val="30"/>
          <w:szCs w:val="30"/>
        </w:rPr>
        <w:t>～2016年浙江全口径发电装机容量与增速</w:t>
      </w:r>
    </w:p>
    <w:p w:rsidR="00771A4B" w:rsidRPr="00683872" w:rsidRDefault="00771A4B" w:rsidP="00771A4B">
      <w:pPr>
        <w:ind w:firstLine="645"/>
        <w:rPr>
          <w:rFonts w:ascii="仿宋_GB2312" w:eastAsia="仿宋_GB2312" w:hAnsi="仿宋"/>
          <w:sz w:val="32"/>
          <w:szCs w:val="32"/>
        </w:rPr>
      </w:pPr>
      <w:bookmarkStart w:id="6" w:name="_Toc489632686"/>
      <w:r>
        <w:rPr>
          <w:rFonts w:ascii="仿宋_GB2312" w:eastAsia="仿宋_GB2312" w:hAnsi="仿宋" w:hint="eastAsia"/>
          <w:sz w:val="32"/>
          <w:szCs w:val="32"/>
        </w:rPr>
        <w:t>省内</w:t>
      </w:r>
      <w:r w:rsidRPr="00683872">
        <w:rPr>
          <w:rFonts w:ascii="仿宋_GB2312" w:eastAsia="仿宋_GB2312" w:hAnsi="仿宋" w:hint="eastAsia"/>
          <w:sz w:val="32"/>
          <w:szCs w:val="32"/>
        </w:rPr>
        <w:t>全口径发电量</w:t>
      </w:r>
      <w:r>
        <w:rPr>
          <w:rFonts w:ascii="仿宋_GB2312" w:eastAsia="仿宋_GB2312" w:hAnsi="仿宋" w:hint="eastAsia"/>
          <w:sz w:val="32"/>
          <w:szCs w:val="32"/>
        </w:rPr>
        <w:t>3190亿千瓦时，非化石</w:t>
      </w:r>
      <w:r w:rsidRPr="00683872">
        <w:rPr>
          <w:rFonts w:ascii="仿宋_GB2312" w:eastAsia="仿宋_GB2312" w:hAnsi="仿宋" w:hint="eastAsia"/>
          <w:sz w:val="32"/>
          <w:szCs w:val="32"/>
        </w:rPr>
        <w:t>能源发电量</w:t>
      </w:r>
      <w:r>
        <w:rPr>
          <w:rFonts w:ascii="仿宋_GB2312" w:eastAsia="仿宋_GB2312" w:hAnsi="仿宋" w:hint="eastAsia"/>
          <w:sz w:val="32"/>
          <w:szCs w:val="32"/>
        </w:rPr>
        <w:t>895</w:t>
      </w:r>
      <w:r w:rsidRPr="00683872">
        <w:rPr>
          <w:rFonts w:ascii="仿宋_GB2312" w:eastAsia="仿宋_GB2312" w:hAnsi="仿宋" w:hint="eastAsia"/>
          <w:sz w:val="32"/>
          <w:szCs w:val="32"/>
        </w:rPr>
        <w:t>亿千瓦时，占全口径发电量</w:t>
      </w:r>
      <w:r>
        <w:rPr>
          <w:rFonts w:ascii="仿宋_GB2312" w:eastAsia="仿宋_GB2312" w:hAnsi="仿宋" w:hint="eastAsia"/>
          <w:sz w:val="32"/>
          <w:szCs w:val="32"/>
        </w:rPr>
        <w:t>的28.1%</w:t>
      </w:r>
      <w:r w:rsidRPr="00683872">
        <w:rPr>
          <w:rFonts w:ascii="仿宋_GB2312" w:eastAsia="仿宋_GB2312" w:hAnsi="仿宋" w:hint="eastAsia"/>
          <w:sz w:val="32"/>
          <w:szCs w:val="32"/>
        </w:rPr>
        <w:t>，比</w:t>
      </w:r>
      <w:r>
        <w:rPr>
          <w:rFonts w:ascii="仿宋_GB2312" w:eastAsia="仿宋_GB2312" w:hAnsi="仿宋" w:hint="eastAsia"/>
          <w:sz w:val="32"/>
          <w:szCs w:val="32"/>
        </w:rPr>
        <w:t>上</w:t>
      </w:r>
      <w:r w:rsidRPr="00683872">
        <w:rPr>
          <w:rFonts w:ascii="仿宋_GB2312" w:eastAsia="仿宋_GB2312" w:hAnsi="仿宋" w:hint="eastAsia"/>
          <w:sz w:val="32"/>
          <w:szCs w:val="32"/>
        </w:rPr>
        <w:t>年提高</w:t>
      </w:r>
      <w:r>
        <w:rPr>
          <w:rFonts w:ascii="仿宋_GB2312" w:eastAsia="仿宋_GB2312" w:hAnsi="仿宋" w:hint="eastAsia"/>
          <w:sz w:val="32"/>
          <w:szCs w:val="32"/>
        </w:rPr>
        <w:t>0</w:t>
      </w:r>
      <w:r w:rsidRPr="008F0016">
        <w:rPr>
          <w:rFonts w:ascii="仿宋_GB2312" w:eastAsia="仿宋_GB2312" w:hAnsi="仿宋" w:hint="eastAsia"/>
          <w:sz w:val="32"/>
          <w:szCs w:val="32"/>
        </w:rPr>
        <w:t>.9</w:t>
      </w:r>
      <w:r>
        <w:rPr>
          <w:rFonts w:ascii="仿宋_GB2312" w:eastAsia="仿宋_GB2312" w:hAnsi="仿宋" w:hint="eastAsia"/>
          <w:sz w:val="32"/>
          <w:szCs w:val="32"/>
        </w:rPr>
        <w:t xml:space="preserve"> </w:t>
      </w:r>
      <w:r w:rsidRPr="00683872">
        <w:rPr>
          <w:rFonts w:ascii="仿宋_GB2312" w:eastAsia="仿宋_GB2312" w:hAnsi="仿宋" w:hint="eastAsia"/>
          <w:sz w:val="32"/>
          <w:szCs w:val="32"/>
        </w:rPr>
        <w:t>个百分点</w:t>
      </w:r>
      <w:r>
        <w:rPr>
          <w:rFonts w:ascii="仿宋_GB2312" w:eastAsia="仿宋_GB2312" w:hAnsi="仿宋" w:hint="eastAsia"/>
          <w:sz w:val="32"/>
          <w:szCs w:val="32"/>
        </w:rPr>
        <w:t>；占全社会用电量的23.1%</w:t>
      </w:r>
      <w:r w:rsidRPr="00683872">
        <w:rPr>
          <w:rFonts w:ascii="仿宋_GB2312" w:eastAsia="仿宋_GB2312" w:hAnsi="仿宋" w:hint="eastAsia"/>
          <w:sz w:val="32"/>
          <w:szCs w:val="32"/>
        </w:rPr>
        <w:t>。</w:t>
      </w:r>
      <w:r w:rsidRPr="00A61A21">
        <w:rPr>
          <w:rFonts w:ascii="仿宋_GB2312" w:eastAsia="仿宋_GB2312" w:hAnsi="仿宋" w:hint="eastAsia"/>
          <w:sz w:val="32"/>
          <w:szCs w:val="32"/>
        </w:rPr>
        <w:t>其中：风电23.42亿千</w:t>
      </w:r>
      <w:r w:rsidRPr="00A61A21">
        <w:rPr>
          <w:rFonts w:ascii="仿宋_GB2312" w:eastAsia="仿宋_GB2312" w:hAnsi="仿宋" w:hint="eastAsia"/>
          <w:sz w:val="32"/>
          <w:szCs w:val="32"/>
        </w:rPr>
        <w:lastRenderedPageBreak/>
        <w:t>瓦时，同比增长42.68%；太阳能发电22.17亿千瓦时，同比增长189.89%；生物质发电70.58亿千瓦时，同比增长19.7%。</w:t>
      </w:r>
    </w:p>
    <w:p w:rsidR="00771A4B" w:rsidRDefault="00771A4B" w:rsidP="00771A4B">
      <w:pPr>
        <w:ind w:firstLineChars="200" w:firstLine="640"/>
        <w:rPr>
          <w:rFonts w:ascii="仿宋_GB2312" w:eastAsia="仿宋_GB2312" w:hAnsi="仿宋"/>
          <w:sz w:val="32"/>
          <w:szCs w:val="32"/>
        </w:rPr>
      </w:pPr>
      <w:r w:rsidRPr="00AD6348">
        <w:rPr>
          <w:rFonts w:ascii="仿宋_GB2312" w:eastAsia="仿宋_GB2312" w:hAnsi="仿宋" w:hint="eastAsia"/>
          <w:sz w:val="32"/>
          <w:szCs w:val="32"/>
        </w:rPr>
        <w:t>2016年，浙江6000千瓦及以上火电供电标煤耗298克/千瓦时，比全国平均水平低14克/千瓦时。其中，统调火电机组供电标煤耗296克/千瓦时。</w:t>
      </w:r>
    </w:p>
    <w:p w:rsidR="003968B1" w:rsidRPr="00683872" w:rsidRDefault="003968B1" w:rsidP="003968B1">
      <w:pPr>
        <w:pStyle w:val="2"/>
        <w:spacing w:line="580" w:lineRule="exact"/>
        <w:rPr>
          <w:rFonts w:ascii="仿宋_GB2312" w:eastAsia="仿宋_GB2312" w:hAnsi="仿宋" w:cs="仿宋"/>
          <w:bCs w:val="0"/>
        </w:rPr>
      </w:pPr>
      <w:bookmarkStart w:id="7" w:name="_Toc493773288"/>
      <w:r w:rsidRPr="00683872">
        <w:rPr>
          <w:rFonts w:ascii="仿宋_GB2312" w:eastAsia="仿宋_GB2312" w:hAnsi="仿宋" w:cs="仿宋" w:hint="eastAsia"/>
          <w:bCs w:val="0"/>
        </w:rPr>
        <w:t>（三）电力供应安全可靠稳定，供电保障能力不断增强</w:t>
      </w:r>
      <w:bookmarkEnd w:id="6"/>
      <w:bookmarkEnd w:id="7"/>
    </w:p>
    <w:p w:rsidR="003968B1" w:rsidRDefault="003968B1" w:rsidP="003968B1">
      <w:pPr>
        <w:ind w:firstLineChars="200" w:firstLine="640"/>
        <w:rPr>
          <w:rFonts w:ascii="仿宋_GB2312" w:eastAsia="仿宋_GB2312" w:hAnsi="仿宋"/>
          <w:sz w:val="32"/>
          <w:szCs w:val="32"/>
        </w:rPr>
      </w:pPr>
      <w:r>
        <w:rPr>
          <w:rFonts w:ascii="仿宋_GB2312" w:eastAsia="仿宋_GB2312" w:hAnsi="仿宋" w:hint="eastAsia"/>
          <w:sz w:val="32"/>
          <w:szCs w:val="32"/>
        </w:rPr>
        <w:t>2016年，浙江电网连续</w:t>
      </w:r>
      <w:r w:rsidRPr="00683872">
        <w:rPr>
          <w:rFonts w:ascii="仿宋_GB2312" w:eastAsia="仿宋_GB2312" w:hAnsi="仿宋" w:hint="eastAsia"/>
          <w:sz w:val="32"/>
          <w:szCs w:val="32"/>
        </w:rPr>
        <w:t>保持安全稳定运行，圆满完成G20</w:t>
      </w:r>
      <w:r>
        <w:rPr>
          <w:rFonts w:ascii="仿宋_GB2312" w:eastAsia="仿宋_GB2312" w:hAnsi="仿宋" w:hint="eastAsia"/>
          <w:sz w:val="32"/>
          <w:szCs w:val="32"/>
        </w:rPr>
        <w:t>峰会、</w:t>
      </w:r>
      <w:r w:rsidRPr="00683872">
        <w:rPr>
          <w:rFonts w:ascii="仿宋_GB2312" w:eastAsia="仿宋_GB2312" w:hAnsi="仿宋" w:hint="eastAsia"/>
          <w:sz w:val="32"/>
          <w:szCs w:val="32"/>
        </w:rPr>
        <w:t>世界互联网大会、全国残运会等重大</w:t>
      </w:r>
      <w:r>
        <w:rPr>
          <w:rFonts w:ascii="仿宋_GB2312" w:eastAsia="仿宋_GB2312" w:hAnsi="仿宋" w:hint="eastAsia"/>
          <w:sz w:val="32"/>
          <w:szCs w:val="32"/>
        </w:rPr>
        <w:t>活动</w:t>
      </w:r>
      <w:r w:rsidRPr="00683872">
        <w:rPr>
          <w:rFonts w:ascii="仿宋_GB2312" w:eastAsia="仿宋_GB2312" w:hAnsi="仿宋" w:hint="eastAsia"/>
          <w:sz w:val="32"/>
          <w:szCs w:val="32"/>
        </w:rPr>
        <w:t>保电任务</w:t>
      </w:r>
      <w:r>
        <w:rPr>
          <w:rFonts w:ascii="仿宋_GB2312" w:eastAsia="仿宋_GB2312" w:hAnsi="仿宋" w:hint="eastAsia"/>
          <w:sz w:val="32"/>
          <w:szCs w:val="32"/>
        </w:rPr>
        <w:t>，积极主动完成</w:t>
      </w:r>
      <w:r w:rsidRPr="00683872">
        <w:rPr>
          <w:rFonts w:ascii="仿宋_GB2312" w:eastAsia="仿宋_GB2312" w:hAnsi="仿宋" w:hint="eastAsia"/>
          <w:sz w:val="32"/>
          <w:szCs w:val="32"/>
        </w:rPr>
        <w:t>防汛</w:t>
      </w:r>
      <w:r>
        <w:rPr>
          <w:rFonts w:ascii="仿宋_GB2312" w:eastAsia="仿宋_GB2312" w:hAnsi="仿宋" w:hint="eastAsia"/>
          <w:sz w:val="32"/>
          <w:szCs w:val="32"/>
        </w:rPr>
        <w:t>抗</w:t>
      </w:r>
      <w:r w:rsidRPr="00683872">
        <w:rPr>
          <w:rFonts w:ascii="仿宋_GB2312" w:eastAsia="仿宋_GB2312" w:hAnsi="仿宋" w:hint="eastAsia"/>
          <w:sz w:val="32"/>
          <w:szCs w:val="32"/>
        </w:rPr>
        <w:t>台、抗冰雪灾害</w:t>
      </w:r>
      <w:r>
        <w:rPr>
          <w:rFonts w:ascii="仿宋_GB2312" w:eastAsia="仿宋_GB2312" w:hAnsi="仿宋" w:hint="eastAsia"/>
          <w:sz w:val="32"/>
          <w:szCs w:val="32"/>
        </w:rPr>
        <w:t>、抗山体滑坡等抢险救灾</w:t>
      </w:r>
      <w:r w:rsidRPr="00683872">
        <w:rPr>
          <w:rFonts w:ascii="仿宋_GB2312" w:eastAsia="仿宋_GB2312" w:hAnsi="仿宋" w:hint="eastAsia"/>
          <w:sz w:val="32"/>
          <w:szCs w:val="32"/>
        </w:rPr>
        <w:t>、</w:t>
      </w:r>
      <w:r>
        <w:rPr>
          <w:rFonts w:ascii="仿宋_GB2312" w:eastAsia="仿宋_GB2312" w:hAnsi="仿宋" w:hint="eastAsia"/>
          <w:sz w:val="32"/>
          <w:szCs w:val="32"/>
        </w:rPr>
        <w:t>恢复供电任务。全年</w:t>
      </w:r>
      <w:r w:rsidRPr="00683872">
        <w:rPr>
          <w:rFonts w:ascii="仿宋_GB2312" w:eastAsia="仿宋_GB2312" w:hAnsi="仿宋" w:hint="eastAsia"/>
          <w:sz w:val="32"/>
          <w:szCs w:val="32"/>
        </w:rPr>
        <w:t>电力供需</w:t>
      </w:r>
      <w:r>
        <w:rPr>
          <w:rFonts w:ascii="仿宋_GB2312" w:eastAsia="仿宋_GB2312" w:hAnsi="仿宋" w:hint="eastAsia"/>
          <w:sz w:val="32"/>
          <w:szCs w:val="32"/>
        </w:rPr>
        <w:t>保持</w:t>
      </w:r>
      <w:r w:rsidRPr="00683872">
        <w:rPr>
          <w:rFonts w:ascii="仿宋_GB2312" w:eastAsia="仿宋_GB2312" w:hAnsi="仿宋" w:hint="eastAsia"/>
          <w:sz w:val="32"/>
          <w:szCs w:val="32"/>
        </w:rPr>
        <w:t>平衡</w:t>
      </w:r>
      <w:r>
        <w:rPr>
          <w:rFonts w:ascii="仿宋_GB2312" w:eastAsia="仿宋_GB2312" w:hAnsi="仿宋" w:hint="eastAsia"/>
          <w:sz w:val="32"/>
          <w:szCs w:val="32"/>
        </w:rPr>
        <w:t>，未出现拉限电情况</w:t>
      </w:r>
      <w:r w:rsidRPr="00683872">
        <w:rPr>
          <w:rFonts w:ascii="仿宋_GB2312" w:eastAsia="仿宋_GB2312" w:hAnsi="仿宋" w:hint="eastAsia"/>
          <w:sz w:val="32"/>
          <w:szCs w:val="32"/>
        </w:rPr>
        <w:t>。</w:t>
      </w:r>
      <w:r w:rsidR="00055448" w:rsidRPr="00683872">
        <w:rPr>
          <w:rFonts w:ascii="仿宋_GB2312" w:eastAsia="仿宋_GB2312" w:hAnsi="仿宋" w:hint="eastAsia"/>
          <w:sz w:val="32"/>
          <w:szCs w:val="32"/>
        </w:rPr>
        <w:t>积极消纳水电、核电、风电、光伏等清洁能源</w:t>
      </w:r>
      <w:r w:rsidR="00055448">
        <w:rPr>
          <w:rFonts w:ascii="仿宋_GB2312" w:eastAsia="仿宋_GB2312" w:hAnsi="仿宋" w:hint="eastAsia"/>
          <w:sz w:val="32"/>
          <w:szCs w:val="32"/>
        </w:rPr>
        <w:t>，</w:t>
      </w:r>
      <w:r w:rsidR="00055448" w:rsidRPr="00683872">
        <w:rPr>
          <w:rFonts w:ascii="仿宋_GB2312" w:eastAsia="仿宋_GB2312" w:hAnsi="仿宋" w:hint="eastAsia"/>
          <w:sz w:val="32"/>
          <w:szCs w:val="32"/>
        </w:rPr>
        <w:t>全年</w:t>
      </w:r>
      <w:r w:rsidR="00055448">
        <w:rPr>
          <w:rFonts w:ascii="仿宋_GB2312" w:eastAsia="仿宋_GB2312" w:hAnsi="仿宋" w:hint="eastAsia"/>
          <w:sz w:val="32"/>
          <w:szCs w:val="32"/>
        </w:rPr>
        <w:t>基本</w:t>
      </w:r>
      <w:r w:rsidR="00055448" w:rsidRPr="00683872">
        <w:rPr>
          <w:rFonts w:ascii="仿宋_GB2312" w:eastAsia="仿宋_GB2312" w:hAnsi="仿宋" w:hint="eastAsia"/>
          <w:sz w:val="32"/>
          <w:szCs w:val="32"/>
        </w:rPr>
        <w:t>无弃水、弃风、弃光现象。</w:t>
      </w:r>
    </w:p>
    <w:p w:rsidR="003968B1" w:rsidRDefault="003968B1" w:rsidP="003968B1">
      <w:pPr>
        <w:ind w:firstLineChars="200" w:firstLine="640"/>
        <w:rPr>
          <w:rFonts w:ascii="仿宋_GB2312" w:eastAsia="仿宋_GB2312" w:hAnsi="仿宋"/>
          <w:sz w:val="32"/>
          <w:szCs w:val="32"/>
        </w:rPr>
      </w:pPr>
      <w:r w:rsidRPr="00683872">
        <w:rPr>
          <w:rFonts w:ascii="仿宋_GB2312" w:eastAsia="仿宋_GB2312" w:hAnsi="宋体" w:hint="eastAsia"/>
          <w:sz w:val="32"/>
          <w:szCs w:val="32"/>
        </w:rPr>
        <w:t>宁东至浙江特高压直流工程</w:t>
      </w:r>
      <w:r>
        <w:rPr>
          <w:rFonts w:ascii="仿宋_GB2312" w:eastAsia="仿宋_GB2312" w:hAnsi="宋体" w:hint="eastAsia"/>
          <w:sz w:val="32"/>
          <w:szCs w:val="32"/>
        </w:rPr>
        <w:t>顺利按时</w:t>
      </w:r>
      <w:r w:rsidRPr="00683872">
        <w:rPr>
          <w:rFonts w:ascii="仿宋_GB2312" w:eastAsia="仿宋_GB2312" w:hAnsi="宋体" w:hint="eastAsia"/>
          <w:sz w:val="32"/>
          <w:szCs w:val="32"/>
        </w:rPr>
        <w:t>建成</w:t>
      </w:r>
      <w:r>
        <w:rPr>
          <w:rFonts w:ascii="仿宋_GB2312" w:eastAsia="仿宋_GB2312" w:hAnsi="宋体" w:hint="eastAsia"/>
          <w:sz w:val="32"/>
          <w:szCs w:val="32"/>
        </w:rPr>
        <w:t>投运，</w:t>
      </w:r>
      <w:r w:rsidRPr="00683872">
        <w:rPr>
          <w:rFonts w:ascii="仿宋_GB2312" w:eastAsia="仿宋_GB2312" w:hAnsi="仿宋" w:hint="eastAsia"/>
          <w:sz w:val="32"/>
          <w:szCs w:val="32"/>
        </w:rPr>
        <w:t>浙江电网基本</w:t>
      </w:r>
      <w:r>
        <w:rPr>
          <w:rFonts w:ascii="仿宋_GB2312" w:eastAsia="仿宋_GB2312" w:hAnsi="仿宋" w:hint="eastAsia"/>
          <w:sz w:val="32"/>
          <w:szCs w:val="32"/>
        </w:rPr>
        <w:t>形</w:t>
      </w:r>
      <w:r w:rsidRPr="00683872">
        <w:rPr>
          <w:rFonts w:ascii="仿宋_GB2312" w:eastAsia="仿宋_GB2312" w:hAnsi="仿宋" w:hint="eastAsia"/>
          <w:sz w:val="32"/>
          <w:szCs w:val="32"/>
        </w:rPr>
        <w:t>成以</w:t>
      </w:r>
      <w:r>
        <w:rPr>
          <w:rFonts w:ascii="仿宋_GB2312" w:eastAsia="仿宋_GB2312" w:hAnsi="仿宋" w:hint="eastAsia"/>
          <w:sz w:val="32"/>
          <w:szCs w:val="32"/>
        </w:rPr>
        <w:t>“两交两直”</w:t>
      </w:r>
      <w:r w:rsidRPr="00683872">
        <w:rPr>
          <w:rFonts w:ascii="仿宋_GB2312" w:eastAsia="仿宋_GB2312" w:hAnsi="仿宋" w:hint="eastAsia"/>
          <w:sz w:val="32"/>
          <w:szCs w:val="32"/>
        </w:rPr>
        <w:t>特高压为骨干、</w:t>
      </w:r>
      <w:r>
        <w:rPr>
          <w:rFonts w:ascii="仿宋_GB2312" w:eastAsia="仿宋_GB2312" w:hAnsi="仿宋" w:hint="eastAsia"/>
          <w:sz w:val="32"/>
          <w:szCs w:val="32"/>
        </w:rPr>
        <w:t>主网架南北贯通</w:t>
      </w:r>
      <w:r w:rsidRPr="00683872">
        <w:rPr>
          <w:rFonts w:ascii="仿宋_GB2312" w:eastAsia="仿宋_GB2312" w:hAnsi="仿宋" w:hint="eastAsia"/>
          <w:sz w:val="32"/>
          <w:szCs w:val="32"/>
        </w:rPr>
        <w:t>、</w:t>
      </w:r>
      <w:r>
        <w:rPr>
          <w:rFonts w:ascii="仿宋_GB2312" w:eastAsia="仿宋_GB2312" w:hAnsi="仿宋" w:hint="eastAsia"/>
          <w:sz w:val="32"/>
          <w:szCs w:val="32"/>
        </w:rPr>
        <w:t>东西互供、交直流互备的</w:t>
      </w:r>
      <w:r w:rsidRPr="00683872">
        <w:rPr>
          <w:rFonts w:ascii="仿宋_GB2312" w:eastAsia="仿宋_GB2312" w:hAnsi="仿宋" w:hint="eastAsia"/>
          <w:sz w:val="32"/>
          <w:szCs w:val="32"/>
        </w:rPr>
        <w:t>坚强</w:t>
      </w:r>
      <w:r>
        <w:rPr>
          <w:rFonts w:ascii="仿宋_GB2312" w:eastAsia="仿宋_GB2312" w:hAnsi="仿宋" w:hint="eastAsia"/>
          <w:sz w:val="32"/>
          <w:szCs w:val="32"/>
        </w:rPr>
        <w:t>智能</w:t>
      </w:r>
      <w:r w:rsidRPr="00683872">
        <w:rPr>
          <w:rFonts w:ascii="仿宋_GB2312" w:eastAsia="仿宋_GB2312" w:hAnsi="仿宋" w:hint="eastAsia"/>
          <w:sz w:val="32"/>
          <w:szCs w:val="32"/>
        </w:rPr>
        <w:t>电网。全省通过</w:t>
      </w:r>
      <w:r>
        <w:rPr>
          <w:rFonts w:ascii="仿宋_GB2312" w:eastAsia="仿宋_GB2312" w:hAnsi="仿宋" w:hint="eastAsia"/>
          <w:sz w:val="32"/>
          <w:szCs w:val="32"/>
        </w:rPr>
        <w:t>2回</w:t>
      </w:r>
      <w:r w:rsidRPr="00683872">
        <w:rPr>
          <w:rFonts w:ascii="仿宋_GB2312" w:eastAsia="仿宋_GB2312" w:hAnsi="仿宋" w:hint="eastAsia"/>
          <w:sz w:val="32"/>
          <w:szCs w:val="32"/>
        </w:rPr>
        <w:t>±800千伏特高压直流输电线路</w:t>
      </w:r>
      <w:r>
        <w:rPr>
          <w:rFonts w:ascii="仿宋_GB2312" w:eastAsia="仿宋_GB2312" w:hAnsi="仿宋" w:hint="eastAsia"/>
          <w:sz w:val="32"/>
          <w:szCs w:val="32"/>
        </w:rPr>
        <w:t>分别</w:t>
      </w:r>
      <w:r w:rsidRPr="00683872">
        <w:rPr>
          <w:rFonts w:ascii="仿宋_GB2312" w:eastAsia="仿宋_GB2312" w:hAnsi="仿宋" w:hint="eastAsia"/>
          <w:sz w:val="32"/>
          <w:szCs w:val="32"/>
        </w:rPr>
        <w:t>引入四川溪洛渡清洁水电</w:t>
      </w:r>
      <w:r>
        <w:rPr>
          <w:rFonts w:ascii="仿宋_GB2312" w:eastAsia="仿宋_GB2312" w:hAnsi="仿宋" w:hint="eastAsia"/>
          <w:sz w:val="32"/>
          <w:szCs w:val="32"/>
        </w:rPr>
        <w:t>和宁夏东部电</w:t>
      </w:r>
      <w:r w:rsidR="00EA1052">
        <w:rPr>
          <w:rFonts w:ascii="仿宋_GB2312" w:eastAsia="仿宋_GB2312" w:hAnsi="仿宋" w:hint="eastAsia"/>
          <w:sz w:val="32"/>
          <w:szCs w:val="32"/>
        </w:rPr>
        <w:t>力</w:t>
      </w:r>
      <w:r w:rsidRPr="00683872">
        <w:rPr>
          <w:rFonts w:ascii="仿宋_GB2312" w:eastAsia="仿宋_GB2312" w:hAnsi="仿宋" w:hint="eastAsia"/>
          <w:sz w:val="32"/>
          <w:szCs w:val="32"/>
        </w:rPr>
        <w:t>，通过6回1000千伏特高压和9回500千伏交流输电线路与华东区域</w:t>
      </w:r>
      <w:r>
        <w:rPr>
          <w:rFonts w:ascii="仿宋_GB2312" w:eastAsia="仿宋_GB2312" w:hAnsi="仿宋" w:hint="eastAsia"/>
          <w:sz w:val="32"/>
          <w:szCs w:val="32"/>
        </w:rPr>
        <w:t>各省市</w:t>
      </w:r>
      <w:r w:rsidRPr="00683872">
        <w:rPr>
          <w:rFonts w:ascii="仿宋_GB2312" w:eastAsia="仿宋_GB2312" w:hAnsi="仿宋" w:hint="eastAsia"/>
          <w:sz w:val="32"/>
          <w:szCs w:val="32"/>
        </w:rPr>
        <w:t>电网相连，跨区、跨省电力资源配置能力大幅增强</w:t>
      </w:r>
      <w:r>
        <w:rPr>
          <w:rFonts w:ascii="仿宋_GB2312" w:eastAsia="仿宋_GB2312" w:hAnsi="仿宋" w:hint="eastAsia"/>
          <w:sz w:val="32"/>
          <w:szCs w:val="32"/>
        </w:rPr>
        <w:t>，为高水平地满足浙江经济社会发展</w:t>
      </w:r>
      <w:r w:rsidR="00055448">
        <w:rPr>
          <w:rFonts w:ascii="仿宋_GB2312" w:eastAsia="仿宋_GB2312" w:hAnsi="仿宋" w:hint="eastAsia"/>
          <w:sz w:val="32"/>
          <w:szCs w:val="32"/>
        </w:rPr>
        <w:t>的</w:t>
      </w:r>
      <w:r>
        <w:rPr>
          <w:rFonts w:ascii="仿宋_GB2312" w:eastAsia="仿宋_GB2312" w:hAnsi="仿宋" w:hint="eastAsia"/>
          <w:sz w:val="32"/>
          <w:szCs w:val="32"/>
        </w:rPr>
        <w:t>安全可靠供电，奠定了扎实基础</w:t>
      </w:r>
      <w:r w:rsidRPr="00683872">
        <w:rPr>
          <w:rFonts w:ascii="仿宋_GB2312" w:eastAsia="仿宋_GB2312" w:hAnsi="仿宋" w:hint="eastAsia"/>
          <w:sz w:val="32"/>
          <w:szCs w:val="32"/>
        </w:rPr>
        <w:t>。</w:t>
      </w:r>
    </w:p>
    <w:p w:rsidR="00AB7406" w:rsidRPr="00D87B30" w:rsidRDefault="00AB7406" w:rsidP="00AB7406">
      <w:pPr>
        <w:ind w:firstLineChars="200" w:firstLine="640"/>
        <w:rPr>
          <w:rFonts w:ascii="仿宋_GB2312" w:eastAsia="仿宋_GB2312" w:hAnsi="仿宋"/>
          <w:color w:val="FF0000"/>
          <w:sz w:val="32"/>
          <w:szCs w:val="32"/>
        </w:rPr>
      </w:pPr>
      <w:bookmarkStart w:id="8" w:name="_Toc489632687"/>
      <w:r w:rsidRPr="00F440F0">
        <w:rPr>
          <w:rFonts w:ascii="仿宋_GB2312" w:eastAsia="仿宋_GB2312" w:hAnsi="仿宋" w:hint="eastAsia"/>
          <w:sz w:val="32"/>
          <w:szCs w:val="32"/>
        </w:rPr>
        <w:t>2016年，浙江电网综合线损率4.19%,低于全国平均水</w:t>
      </w:r>
      <w:r w:rsidRPr="00F440F0">
        <w:rPr>
          <w:rFonts w:ascii="仿宋_GB2312" w:eastAsia="仿宋_GB2312" w:hAnsi="仿宋" w:hint="eastAsia"/>
          <w:sz w:val="32"/>
          <w:szCs w:val="32"/>
        </w:rPr>
        <w:lastRenderedPageBreak/>
        <w:t>平2.</w:t>
      </w:r>
      <w:r>
        <w:rPr>
          <w:rFonts w:ascii="仿宋_GB2312" w:eastAsia="仿宋_GB2312" w:hAnsi="仿宋" w:hint="eastAsia"/>
          <w:sz w:val="32"/>
          <w:szCs w:val="32"/>
        </w:rPr>
        <w:t>28</w:t>
      </w:r>
      <w:r w:rsidRPr="00F440F0">
        <w:rPr>
          <w:rFonts w:ascii="仿宋_GB2312" w:eastAsia="仿宋_GB2312" w:hAnsi="仿宋" w:hint="eastAsia"/>
          <w:sz w:val="32"/>
          <w:szCs w:val="32"/>
        </w:rPr>
        <w:t>个百分点。</w:t>
      </w:r>
      <w:r w:rsidRPr="00A2076C">
        <w:rPr>
          <w:rFonts w:ascii="仿宋_GB2312" w:eastAsia="仿宋_GB2312" w:hAnsi="仿宋" w:hint="eastAsia"/>
          <w:sz w:val="32"/>
          <w:szCs w:val="32"/>
        </w:rPr>
        <w:t>2016年，浙江城网</w:t>
      </w:r>
      <w:r>
        <w:rPr>
          <w:rFonts w:ascii="仿宋_GB2312" w:eastAsia="仿宋_GB2312" w:hAnsi="仿宋" w:hint="eastAsia"/>
          <w:sz w:val="32"/>
          <w:szCs w:val="32"/>
        </w:rPr>
        <w:t>和</w:t>
      </w:r>
      <w:r w:rsidRPr="00A2076C">
        <w:rPr>
          <w:rFonts w:ascii="仿宋_GB2312" w:eastAsia="仿宋_GB2312" w:hAnsi="仿宋" w:hint="eastAsia"/>
          <w:sz w:val="32"/>
          <w:szCs w:val="32"/>
        </w:rPr>
        <w:t>农网供电可靠率</w:t>
      </w:r>
      <w:r>
        <w:rPr>
          <w:rFonts w:ascii="仿宋_GB2312" w:eastAsia="仿宋_GB2312" w:hAnsi="仿宋" w:hint="eastAsia"/>
          <w:sz w:val="32"/>
          <w:szCs w:val="32"/>
        </w:rPr>
        <w:t>分别</w:t>
      </w:r>
      <w:r w:rsidRPr="00A2076C">
        <w:rPr>
          <w:rFonts w:ascii="仿宋_GB2312" w:eastAsia="仿宋_GB2312" w:hAnsi="仿宋" w:hint="eastAsia"/>
          <w:sz w:val="32"/>
          <w:szCs w:val="32"/>
        </w:rPr>
        <w:t>达99.9</w:t>
      </w:r>
      <w:r>
        <w:rPr>
          <w:rFonts w:ascii="仿宋_GB2312" w:eastAsia="仿宋_GB2312" w:hAnsi="仿宋" w:hint="eastAsia"/>
          <w:sz w:val="32"/>
          <w:szCs w:val="32"/>
        </w:rPr>
        <w:t>8%、</w:t>
      </w:r>
      <w:r w:rsidRPr="00A2076C">
        <w:rPr>
          <w:rFonts w:ascii="仿宋_GB2312" w:eastAsia="仿宋_GB2312" w:hAnsi="仿宋" w:hint="eastAsia"/>
          <w:sz w:val="32"/>
          <w:szCs w:val="32"/>
        </w:rPr>
        <w:t>99.9</w:t>
      </w:r>
      <w:r>
        <w:rPr>
          <w:rFonts w:ascii="仿宋_GB2312" w:eastAsia="仿宋_GB2312" w:hAnsi="仿宋" w:hint="eastAsia"/>
          <w:sz w:val="32"/>
          <w:szCs w:val="32"/>
        </w:rPr>
        <w:t>2%</w:t>
      </w:r>
      <w:r w:rsidRPr="00A2076C">
        <w:rPr>
          <w:rFonts w:ascii="仿宋_GB2312" w:eastAsia="仿宋_GB2312" w:hAnsi="仿宋" w:hint="eastAsia"/>
          <w:sz w:val="32"/>
          <w:szCs w:val="32"/>
        </w:rPr>
        <w:t>，</w:t>
      </w:r>
      <w:r>
        <w:rPr>
          <w:rFonts w:ascii="仿宋_GB2312" w:eastAsia="仿宋_GB2312" w:hAnsi="仿宋" w:hint="eastAsia"/>
          <w:sz w:val="32"/>
          <w:szCs w:val="32"/>
        </w:rPr>
        <w:t>保</w:t>
      </w:r>
      <w:r w:rsidRPr="00A2076C">
        <w:rPr>
          <w:rFonts w:ascii="仿宋_GB2312" w:eastAsia="仿宋_GB2312" w:hAnsi="仿宋" w:hint="eastAsia"/>
          <w:sz w:val="32"/>
          <w:szCs w:val="32"/>
        </w:rPr>
        <w:t>持在一个较高水平。</w:t>
      </w:r>
    </w:p>
    <w:p w:rsidR="00A80EF5" w:rsidRDefault="00A80EF5" w:rsidP="00A80EF5">
      <w:pPr>
        <w:ind w:firstLine="645"/>
        <w:jc w:val="center"/>
        <w:rPr>
          <w:rFonts w:ascii="仿宋_GB2312" w:eastAsia="仿宋_GB2312" w:hAnsi="仿宋"/>
          <w:sz w:val="28"/>
          <w:szCs w:val="32"/>
        </w:rPr>
      </w:pPr>
      <w:r w:rsidRPr="00683872">
        <w:rPr>
          <w:rFonts w:ascii="仿宋_GB2312" w:eastAsia="仿宋_GB2312" w:hAnsi="仿宋" w:hint="eastAsia"/>
          <w:sz w:val="28"/>
          <w:szCs w:val="32"/>
        </w:rPr>
        <w:t>表2-2  201</w:t>
      </w:r>
      <w:r>
        <w:rPr>
          <w:rFonts w:ascii="仿宋_GB2312" w:eastAsia="仿宋_GB2312" w:hAnsi="仿宋" w:hint="eastAsia"/>
          <w:sz w:val="28"/>
          <w:szCs w:val="32"/>
        </w:rPr>
        <w:t>2</w:t>
      </w:r>
      <w:r w:rsidRPr="00683872">
        <w:rPr>
          <w:rFonts w:ascii="仿宋_GB2312" w:eastAsia="仿宋_GB2312" w:hAnsi="仿宋" w:hint="eastAsia"/>
          <w:sz w:val="28"/>
          <w:szCs w:val="32"/>
        </w:rPr>
        <w:t>年-2016年浙江电网规模统计</w:t>
      </w:r>
    </w:p>
    <w:p w:rsidR="00A80EF5" w:rsidRPr="00CA405F" w:rsidRDefault="00A80EF5" w:rsidP="00A80EF5">
      <w:pPr>
        <w:jc w:val="center"/>
        <w:rPr>
          <w:rFonts w:ascii="仿宋_GB2312" w:eastAsia="仿宋_GB2312" w:hAnsi="仿宋"/>
          <w:sz w:val="32"/>
          <w:szCs w:val="32"/>
        </w:rPr>
      </w:pPr>
      <w:r w:rsidRPr="00CA405F">
        <w:rPr>
          <w:rFonts w:ascii="仿宋_GB2312" w:eastAsia="仿宋_GB2312" w:hAnsi="仿宋" w:cs="仿宋" w:hint="eastAsia"/>
          <w:b/>
          <w:bCs/>
          <w:sz w:val="24"/>
          <w:szCs w:val="24"/>
        </w:rPr>
        <w:t>单位：座，万千伏安，千米</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61"/>
        <w:gridCol w:w="1417"/>
        <w:gridCol w:w="1082"/>
        <w:gridCol w:w="1083"/>
        <w:gridCol w:w="1082"/>
        <w:gridCol w:w="1083"/>
        <w:gridCol w:w="1083"/>
      </w:tblGrid>
      <w:tr w:rsidR="00A80EF5" w:rsidRPr="00A80EF5" w:rsidTr="009E0DD2">
        <w:trPr>
          <w:trHeight w:val="20"/>
          <w:tblHeader/>
          <w:jc w:val="center"/>
        </w:trPr>
        <w:tc>
          <w:tcPr>
            <w:tcW w:w="1361" w:type="dxa"/>
            <w:vAlign w:val="center"/>
          </w:tcPr>
          <w:p w:rsidR="00A80EF5" w:rsidRPr="00A80EF5" w:rsidRDefault="00A80EF5" w:rsidP="009E0DD2">
            <w:pPr>
              <w:jc w:val="center"/>
              <w:rPr>
                <w:rFonts w:ascii="仿宋_GB2312" w:eastAsia="仿宋_GB2312" w:hAnsi="仿宋" w:cs="仿宋"/>
                <w:b/>
                <w:bCs/>
                <w:sz w:val="24"/>
                <w:szCs w:val="24"/>
              </w:rPr>
            </w:pPr>
            <w:r w:rsidRPr="00A80EF5">
              <w:rPr>
                <w:rFonts w:ascii="仿宋_GB2312" w:eastAsia="仿宋_GB2312" w:hAnsi="仿宋" w:cs="仿宋" w:hint="eastAsia"/>
                <w:b/>
                <w:bCs/>
                <w:sz w:val="24"/>
                <w:szCs w:val="24"/>
              </w:rPr>
              <w:t>电压等级</w:t>
            </w:r>
          </w:p>
        </w:tc>
        <w:tc>
          <w:tcPr>
            <w:tcW w:w="1417" w:type="dxa"/>
            <w:vAlign w:val="center"/>
          </w:tcPr>
          <w:p w:rsidR="00A80EF5" w:rsidRPr="00A80EF5" w:rsidRDefault="00A80EF5" w:rsidP="009E0DD2">
            <w:pPr>
              <w:jc w:val="center"/>
              <w:rPr>
                <w:rFonts w:ascii="仿宋_GB2312" w:eastAsia="仿宋_GB2312" w:hAnsi="仿宋" w:cs="仿宋"/>
                <w:b/>
                <w:bCs/>
                <w:sz w:val="24"/>
                <w:szCs w:val="24"/>
              </w:rPr>
            </w:pPr>
            <w:r w:rsidRPr="00A80EF5">
              <w:rPr>
                <w:rFonts w:ascii="仿宋_GB2312" w:eastAsia="仿宋_GB2312" w:hAnsi="仿宋" w:cs="仿宋" w:hint="eastAsia"/>
                <w:b/>
                <w:bCs/>
                <w:sz w:val="24"/>
                <w:szCs w:val="24"/>
              </w:rPr>
              <w:t>电网规模</w:t>
            </w:r>
          </w:p>
        </w:tc>
        <w:tc>
          <w:tcPr>
            <w:tcW w:w="1082" w:type="dxa"/>
            <w:vAlign w:val="center"/>
          </w:tcPr>
          <w:p w:rsidR="00A80EF5" w:rsidRPr="00A80EF5" w:rsidRDefault="00A80EF5" w:rsidP="009E0DD2">
            <w:pPr>
              <w:jc w:val="center"/>
              <w:rPr>
                <w:rFonts w:ascii="仿宋_GB2312" w:eastAsia="仿宋_GB2312" w:hAnsi="仿宋" w:cs="仿宋"/>
                <w:b/>
                <w:bCs/>
                <w:sz w:val="24"/>
                <w:szCs w:val="24"/>
              </w:rPr>
            </w:pPr>
            <w:r w:rsidRPr="00A80EF5">
              <w:rPr>
                <w:rFonts w:ascii="仿宋_GB2312" w:eastAsia="仿宋_GB2312" w:hAnsi="仿宋" w:cs="仿宋" w:hint="eastAsia"/>
                <w:b/>
                <w:bCs/>
                <w:sz w:val="24"/>
                <w:szCs w:val="24"/>
              </w:rPr>
              <w:t>2012年</w:t>
            </w:r>
          </w:p>
        </w:tc>
        <w:tc>
          <w:tcPr>
            <w:tcW w:w="1083" w:type="dxa"/>
            <w:vAlign w:val="center"/>
          </w:tcPr>
          <w:p w:rsidR="00A80EF5" w:rsidRPr="00A80EF5" w:rsidRDefault="00A80EF5" w:rsidP="009E0DD2">
            <w:pPr>
              <w:jc w:val="center"/>
              <w:rPr>
                <w:rFonts w:ascii="仿宋_GB2312" w:eastAsia="仿宋_GB2312" w:hAnsi="仿宋" w:cs="仿宋"/>
                <w:b/>
                <w:bCs/>
                <w:sz w:val="24"/>
                <w:szCs w:val="24"/>
              </w:rPr>
            </w:pPr>
            <w:r w:rsidRPr="00A80EF5">
              <w:rPr>
                <w:rFonts w:ascii="仿宋_GB2312" w:eastAsia="仿宋_GB2312" w:hAnsi="仿宋" w:cs="仿宋" w:hint="eastAsia"/>
                <w:b/>
                <w:bCs/>
                <w:sz w:val="24"/>
                <w:szCs w:val="24"/>
              </w:rPr>
              <w:t>2013年</w:t>
            </w:r>
          </w:p>
        </w:tc>
        <w:tc>
          <w:tcPr>
            <w:tcW w:w="1082" w:type="dxa"/>
            <w:vAlign w:val="center"/>
          </w:tcPr>
          <w:p w:rsidR="00A80EF5" w:rsidRPr="00A80EF5" w:rsidRDefault="00A80EF5" w:rsidP="009E0DD2">
            <w:pPr>
              <w:jc w:val="center"/>
              <w:rPr>
                <w:rFonts w:ascii="仿宋_GB2312" w:eastAsia="仿宋_GB2312" w:hAnsi="仿宋" w:cs="仿宋"/>
                <w:b/>
                <w:bCs/>
                <w:sz w:val="24"/>
                <w:szCs w:val="24"/>
              </w:rPr>
            </w:pPr>
            <w:r w:rsidRPr="00A80EF5">
              <w:rPr>
                <w:rFonts w:ascii="仿宋_GB2312" w:eastAsia="仿宋_GB2312" w:hAnsi="仿宋" w:cs="仿宋" w:hint="eastAsia"/>
                <w:b/>
                <w:bCs/>
                <w:sz w:val="24"/>
                <w:szCs w:val="24"/>
              </w:rPr>
              <w:t>2014年</w:t>
            </w:r>
          </w:p>
        </w:tc>
        <w:tc>
          <w:tcPr>
            <w:tcW w:w="1083" w:type="dxa"/>
            <w:vAlign w:val="center"/>
          </w:tcPr>
          <w:p w:rsidR="00A80EF5" w:rsidRPr="00A80EF5" w:rsidRDefault="00A80EF5" w:rsidP="009E0DD2">
            <w:pPr>
              <w:jc w:val="center"/>
              <w:rPr>
                <w:rFonts w:ascii="仿宋_GB2312" w:eastAsia="仿宋_GB2312" w:hAnsi="仿宋" w:cs="仿宋"/>
                <w:b/>
                <w:bCs/>
                <w:sz w:val="24"/>
                <w:szCs w:val="24"/>
              </w:rPr>
            </w:pPr>
            <w:r w:rsidRPr="00A80EF5">
              <w:rPr>
                <w:rFonts w:ascii="仿宋_GB2312" w:eastAsia="仿宋_GB2312" w:hAnsi="仿宋" w:cs="仿宋" w:hint="eastAsia"/>
                <w:b/>
                <w:bCs/>
                <w:sz w:val="24"/>
                <w:szCs w:val="24"/>
              </w:rPr>
              <w:t>2015年</w:t>
            </w:r>
          </w:p>
        </w:tc>
        <w:tc>
          <w:tcPr>
            <w:tcW w:w="1083" w:type="dxa"/>
          </w:tcPr>
          <w:p w:rsidR="00A80EF5" w:rsidRPr="00A80EF5" w:rsidRDefault="00A80EF5" w:rsidP="009E0DD2">
            <w:pPr>
              <w:jc w:val="center"/>
              <w:rPr>
                <w:rFonts w:ascii="仿宋_GB2312" w:eastAsia="仿宋_GB2312" w:hAnsi="仿宋" w:cs="仿宋"/>
                <w:b/>
                <w:bCs/>
                <w:sz w:val="24"/>
                <w:szCs w:val="24"/>
              </w:rPr>
            </w:pPr>
            <w:r w:rsidRPr="00A80EF5">
              <w:rPr>
                <w:rFonts w:ascii="仿宋_GB2312" w:eastAsia="仿宋_GB2312" w:hAnsi="仿宋" w:cs="仿宋" w:hint="eastAsia"/>
                <w:b/>
                <w:bCs/>
                <w:sz w:val="24"/>
                <w:szCs w:val="24"/>
              </w:rPr>
              <w:t>2016年</w:t>
            </w:r>
          </w:p>
        </w:tc>
      </w:tr>
      <w:tr w:rsidR="00A80EF5" w:rsidRPr="00A80EF5" w:rsidTr="009E0DD2">
        <w:trPr>
          <w:trHeight w:val="20"/>
          <w:jc w:val="center"/>
        </w:trPr>
        <w:tc>
          <w:tcPr>
            <w:tcW w:w="1361" w:type="dxa"/>
            <w:vMerge w:val="restart"/>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1000千伏</w:t>
            </w: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变电站数目</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3</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3</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3</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变电容量</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600</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1800</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1800</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1800</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线路长度</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354</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1186</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1186</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1186</w:t>
            </w:r>
          </w:p>
        </w:tc>
      </w:tr>
      <w:tr w:rsidR="00A80EF5" w:rsidRPr="00A80EF5" w:rsidTr="009E0DD2">
        <w:trPr>
          <w:trHeight w:val="20"/>
          <w:jc w:val="center"/>
        </w:trPr>
        <w:tc>
          <w:tcPr>
            <w:tcW w:w="1361" w:type="dxa"/>
            <w:vMerge w:val="restart"/>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±800千伏</w:t>
            </w: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变电站数目</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变电容量</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sz w:val="24"/>
                <w:szCs w:val="24"/>
              </w:rPr>
              <w:t>800</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sz w:val="24"/>
                <w:szCs w:val="24"/>
              </w:rPr>
              <w:t>800</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1600</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线路长度</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412</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412</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526</w:t>
            </w:r>
          </w:p>
        </w:tc>
      </w:tr>
      <w:tr w:rsidR="00A80EF5" w:rsidRPr="00A80EF5" w:rsidTr="009E0DD2">
        <w:trPr>
          <w:trHeight w:val="20"/>
          <w:jc w:val="center"/>
        </w:trPr>
        <w:tc>
          <w:tcPr>
            <w:tcW w:w="1361" w:type="dxa"/>
            <w:vMerge w:val="restart"/>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500千伏</w:t>
            </w: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变电站数目</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33</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34</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36</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39</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42</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变电容量</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7025</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7265</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7665</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8505</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9205</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线路长度</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7019</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7262</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7708</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8426</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8626</w:t>
            </w:r>
          </w:p>
        </w:tc>
      </w:tr>
      <w:tr w:rsidR="00A80EF5" w:rsidRPr="00A80EF5" w:rsidTr="009E0DD2">
        <w:trPr>
          <w:trHeight w:val="20"/>
          <w:jc w:val="center"/>
        </w:trPr>
        <w:tc>
          <w:tcPr>
            <w:tcW w:w="1361" w:type="dxa"/>
            <w:vMerge w:val="restart"/>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220千伏</w:t>
            </w: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变电站数目</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252</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263</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284</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292</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304</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变电容量</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9549</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10236</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11238</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11943</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12678</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线路长度</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14092</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14726</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15240</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16250</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16813</w:t>
            </w:r>
          </w:p>
        </w:tc>
      </w:tr>
      <w:tr w:rsidR="00A80EF5" w:rsidRPr="00A80EF5" w:rsidTr="009E0DD2">
        <w:trPr>
          <w:trHeight w:val="20"/>
          <w:jc w:val="center"/>
        </w:trPr>
        <w:tc>
          <w:tcPr>
            <w:tcW w:w="1361" w:type="dxa"/>
            <w:vMerge w:val="restart"/>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±200千伏</w:t>
            </w: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变电站数目</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5</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5</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5</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变电容量</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sz w:val="24"/>
                <w:szCs w:val="24"/>
              </w:rPr>
              <w:t>10</w:t>
            </w:r>
            <w:r w:rsidRPr="00A80EF5">
              <w:rPr>
                <w:rFonts w:ascii="仿宋_GB2312" w:eastAsia="仿宋_GB2312" w:hAnsi="仿宋" w:cs="仿宋" w:hint="eastAsia"/>
                <w:sz w:val="24"/>
                <w:szCs w:val="24"/>
              </w:rPr>
              <w:t>0</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sz w:val="24"/>
                <w:szCs w:val="24"/>
              </w:rPr>
              <w:t>10</w:t>
            </w:r>
            <w:r w:rsidRPr="00A80EF5">
              <w:rPr>
                <w:rFonts w:ascii="仿宋_GB2312" w:eastAsia="仿宋_GB2312" w:hAnsi="仿宋" w:cs="仿宋" w:hint="eastAsia"/>
                <w:sz w:val="24"/>
                <w:szCs w:val="24"/>
              </w:rPr>
              <w:t>0</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100</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线路长度</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146</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146</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146</w:t>
            </w:r>
          </w:p>
        </w:tc>
      </w:tr>
      <w:tr w:rsidR="00A80EF5" w:rsidRPr="00A80EF5" w:rsidTr="009E0DD2">
        <w:trPr>
          <w:trHeight w:val="20"/>
          <w:jc w:val="center"/>
        </w:trPr>
        <w:tc>
          <w:tcPr>
            <w:tcW w:w="1361" w:type="dxa"/>
            <w:vMerge w:val="restart"/>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110千伏</w:t>
            </w: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变电站数目</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1073</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1119</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1168</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1214</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1280</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变电容量</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9298</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10130</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11027</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11671</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12519</w:t>
            </w:r>
          </w:p>
        </w:tc>
      </w:tr>
      <w:tr w:rsidR="00A80EF5" w:rsidRPr="00A80EF5" w:rsidTr="009E0DD2">
        <w:trPr>
          <w:trHeight w:val="20"/>
          <w:jc w:val="center"/>
        </w:trPr>
        <w:tc>
          <w:tcPr>
            <w:tcW w:w="1361" w:type="dxa"/>
            <w:vMerge/>
            <w:vAlign w:val="center"/>
          </w:tcPr>
          <w:p w:rsidR="00A80EF5" w:rsidRPr="00A80EF5" w:rsidRDefault="00A80EF5" w:rsidP="009E0DD2">
            <w:pPr>
              <w:jc w:val="center"/>
              <w:rPr>
                <w:rFonts w:ascii="仿宋_GB2312" w:eastAsia="仿宋_GB2312" w:hAnsi="仿宋" w:cs="仿宋"/>
                <w:sz w:val="24"/>
                <w:szCs w:val="24"/>
              </w:rPr>
            </w:pPr>
          </w:p>
        </w:tc>
        <w:tc>
          <w:tcPr>
            <w:tcW w:w="1417" w:type="dxa"/>
            <w:vAlign w:val="center"/>
          </w:tcPr>
          <w:p w:rsidR="00A80EF5" w:rsidRPr="00A80EF5" w:rsidRDefault="00A80EF5" w:rsidP="009E0DD2">
            <w:pPr>
              <w:jc w:val="left"/>
              <w:rPr>
                <w:rFonts w:ascii="仿宋_GB2312" w:eastAsia="仿宋_GB2312" w:hAnsi="仿宋" w:cs="仿宋"/>
                <w:sz w:val="24"/>
                <w:szCs w:val="24"/>
              </w:rPr>
            </w:pPr>
            <w:r w:rsidRPr="00A80EF5">
              <w:rPr>
                <w:rFonts w:ascii="仿宋_GB2312" w:eastAsia="仿宋_GB2312" w:hAnsi="仿宋" w:cs="仿宋" w:hint="eastAsia"/>
                <w:sz w:val="24"/>
                <w:szCs w:val="24"/>
              </w:rPr>
              <w:t>线路长度</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20093</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20990</w:t>
            </w:r>
          </w:p>
        </w:tc>
        <w:tc>
          <w:tcPr>
            <w:tcW w:w="1082"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20366</w:t>
            </w:r>
          </w:p>
        </w:tc>
        <w:tc>
          <w:tcPr>
            <w:tcW w:w="1083" w:type="dxa"/>
            <w:vAlign w:val="center"/>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22816</w:t>
            </w:r>
          </w:p>
        </w:tc>
        <w:tc>
          <w:tcPr>
            <w:tcW w:w="1083" w:type="dxa"/>
          </w:tcPr>
          <w:p w:rsidR="00A80EF5" w:rsidRPr="00A80EF5" w:rsidRDefault="00A80EF5" w:rsidP="009E0DD2">
            <w:pPr>
              <w:jc w:val="center"/>
              <w:rPr>
                <w:rFonts w:ascii="仿宋_GB2312" w:eastAsia="仿宋_GB2312" w:hAnsi="仿宋" w:cs="仿宋"/>
                <w:sz w:val="24"/>
                <w:szCs w:val="24"/>
              </w:rPr>
            </w:pPr>
            <w:r w:rsidRPr="00A80EF5">
              <w:rPr>
                <w:rFonts w:ascii="仿宋_GB2312" w:eastAsia="仿宋_GB2312" w:hAnsi="仿宋" w:cs="仿宋" w:hint="eastAsia"/>
                <w:sz w:val="24"/>
                <w:szCs w:val="24"/>
              </w:rPr>
              <w:t>24016</w:t>
            </w:r>
            <w:bookmarkStart w:id="9" w:name="_GoBack"/>
            <w:bookmarkEnd w:id="9"/>
          </w:p>
        </w:tc>
      </w:tr>
    </w:tbl>
    <w:p w:rsidR="003968B1" w:rsidRPr="00683872" w:rsidRDefault="003968B1" w:rsidP="003968B1">
      <w:pPr>
        <w:pStyle w:val="2"/>
        <w:spacing w:line="580" w:lineRule="exact"/>
        <w:rPr>
          <w:rFonts w:ascii="仿宋_GB2312" w:eastAsia="仿宋_GB2312" w:hAnsi="仿宋" w:cs="仿宋"/>
          <w:bCs w:val="0"/>
        </w:rPr>
      </w:pPr>
      <w:bookmarkStart w:id="10" w:name="_Toc493773289"/>
      <w:r w:rsidRPr="00683872">
        <w:rPr>
          <w:rFonts w:ascii="仿宋_GB2312" w:eastAsia="仿宋_GB2312" w:hAnsi="仿宋" w:cs="仿宋" w:hint="eastAsia"/>
          <w:bCs w:val="0"/>
        </w:rPr>
        <w:t>（四）电力企业稳步</w:t>
      </w:r>
      <w:r w:rsidR="00EA6BA2">
        <w:rPr>
          <w:rFonts w:ascii="仿宋_GB2312" w:eastAsia="仿宋_GB2312" w:hAnsi="仿宋" w:cs="仿宋" w:hint="eastAsia"/>
          <w:bCs w:val="0"/>
        </w:rPr>
        <w:t>健康</w:t>
      </w:r>
      <w:r w:rsidRPr="00683872">
        <w:rPr>
          <w:rFonts w:ascii="仿宋_GB2312" w:eastAsia="仿宋_GB2312" w:hAnsi="仿宋" w:cs="仿宋" w:hint="eastAsia"/>
          <w:bCs w:val="0"/>
        </w:rPr>
        <w:t>发展，生产经营</w:t>
      </w:r>
      <w:r w:rsidR="00EA6BA2">
        <w:rPr>
          <w:rFonts w:ascii="仿宋_GB2312" w:eastAsia="仿宋_GB2312" w:hAnsi="仿宋" w:cs="仿宋" w:hint="eastAsia"/>
          <w:bCs w:val="0"/>
        </w:rPr>
        <w:t>指标</w:t>
      </w:r>
      <w:r w:rsidRPr="00683872">
        <w:rPr>
          <w:rFonts w:ascii="仿宋_GB2312" w:eastAsia="仿宋_GB2312" w:hAnsi="仿宋" w:cs="仿宋" w:hint="eastAsia"/>
          <w:bCs w:val="0"/>
        </w:rPr>
        <w:t>保持先进</w:t>
      </w:r>
      <w:bookmarkEnd w:id="8"/>
      <w:bookmarkEnd w:id="10"/>
    </w:p>
    <w:p w:rsidR="003D1D57" w:rsidRDefault="003968B1" w:rsidP="003968B1">
      <w:pPr>
        <w:ind w:firstLine="645"/>
        <w:rPr>
          <w:rFonts w:ascii="仿宋_GB2312" w:eastAsia="仿宋_GB2312" w:hAnsi="仿宋"/>
          <w:sz w:val="32"/>
          <w:szCs w:val="32"/>
        </w:rPr>
      </w:pPr>
      <w:r w:rsidRPr="00683872">
        <w:rPr>
          <w:rFonts w:ascii="仿宋_GB2312" w:eastAsia="仿宋_GB2312" w:hAnsi="仿宋" w:hint="eastAsia"/>
          <w:sz w:val="32"/>
          <w:szCs w:val="32"/>
        </w:rPr>
        <w:t>截至2016年底，全省6000千瓦及以上电厂491家，其中水电129家，火电255家，核电4家，风电37家，太阳能66家</w:t>
      </w:r>
      <w:r>
        <w:rPr>
          <w:rFonts w:ascii="仿宋_GB2312" w:eastAsia="仿宋_GB2312" w:hAnsi="仿宋" w:hint="eastAsia"/>
          <w:sz w:val="32"/>
          <w:szCs w:val="32"/>
        </w:rPr>
        <w:t>，潮汐能1家，潮流能1家</w:t>
      </w:r>
      <w:r w:rsidRPr="00683872">
        <w:rPr>
          <w:rFonts w:ascii="仿宋_GB2312" w:eastAsia="仿宋_GB2312" w:hAnsi="仿宋" w:hint="eastAsia"/>
          <w:sz w:val="32"/>
          <w:szCs w:val="32"/>
        </w:rPr>
        <w:t>。</w:t>
      </w:r>
      <w:r w:rsidRPr="00D46D05">
        <w:rPr>
          <w:rFonts w:ascii="仿宋_GB2312" w:eastAsia="仿宋_GB2312" w:hAnsi="仿宋" w:hint="eastAsia"/>
          <w:sz w:val="32"/>
          <w:szCs w:val="32"/>
        </w:rPr>
        <w:t>全省电力企业主要包括国网浙江省电力公司、浙江省能源集团有限公司、国华电力浙江分公司、华能浙江分公司、国电浙江分公司、大唐浙江分公司、华电浙江分公司、中核集团在浙企业</w:t>
      </w:r>
      <w:r>
        <w:rPr>
          <w:rFonts w:ascii="仿宋_GB2312" w:eastAsia="仿宋_GB2312" w:hAnsi="仿宋" w:hint="eastAsia"/>
          <w:sz w:val="32"/>
          <w:szCs w:val="32"/>
        </w:rPr>
        <w:t>、中能建在浙企业、中电建在浙企业</w:t>
      </w:r>
      <w:r w:rsidRPr="00D46D05">
        <w:rPr>
          <w:rFonts w:ascii="仿宋_GB2312" w:eastAsia="仿宋_GB2312" w:hAnsi="仿宋" w:hint="eastAsia"/>
          <w:sz w:val="32"/>
          <w:szCs w:val="32"/>
        </w:rPr>
        <w:t>等。</w:t>
      </w:r>
      <w:r w:rsidRPr="00C04FFA">
        <w:rPr>
          <w:rFonts w:ascii="仿宋_GB2312" w:eastAsia="仿宋_GB2312" w:hAnsi="仿宋" w:hint="eastAsia"/>
          <w:sz w:val="32"/>
          <w:szCs w:val="32"/>
        </w:rPr>
        <w:t>其中，国网浙江省电力公司和</w:t>
      </w:r>
      <w:r w:rsidRPr="00C04FFA">
        <w:rPr>
          <w:rFonts w:ascii="仿宋_GB2312" w:eastAsia="仿宋_GB2312" w:hAnsi="仿宋" w:hint="eastAsia"/>
          <w:sz w:val="32"/>
          <w:szCs w:val="32"/>
        </w:rPr>
        <w:lastRenderedPageBreak/>
        <w:t>浙</w:t>
      </w:r>
      <w:r>
        <w:rPr>
          <w:rFonts w:ascii="仿宋_GB2312" w:eastAsia="仿宋_GB2312" w:hAnsi="仿宋" w:hint="eastAsia"/>
          <w:sz w:val="32"/>
          <w:szCs w:val="32"/>
        </w:rPr>
        <w:t>江省能源集团有限公司分别为全省规模最大的电力供应和电力生产企业，2016年营业收入分别达到2096亿元和659.83亿元。</w:t>
      </w:r>
      <w:bookmarkStart w:id="11" w:name="_Toc489632688"/>
    </w:p>
    <w:p w:rsidR="003968B1" w:rsidRDefault="00030683" w:rsidP="003968B1">
      <w:pPr>
        <w:ind w:firstLine="645"/>
        <w:rPr>
          <w:rFonts w:ascii="仿宋_GB2312" w:eastAsia="仿宋_GB2312" w:hAnsi="仿宋"/>
          <w:sz w:val="32"/>
          <w:szCs w:val="32"/>
        </w:rPr>
      </w:pPr>
      <w:r>
        <w:rPr>
          <w:rFonts w:ascii="仿宋_GB2312" w:eastAsia="仿宋_GB2312" w:hAnsi="仿宋" w:hint="eastAsia"/>
          <w:sz w:val="32"/>
          <w:szCs w:val="32"/>
        </w:rPr>
        <w:t>各企业积极落实创建清洁能源示范省行动计划，加快非化石能源规</w:t>
      </w:r>
      <w:r w:rsidR="00755FF4">
        <w:rPr>
          <w:rFonts w:ascii="仿宋_GB2312" w:eastAsia="仿宋_GB2312" w:hAnsi="仿宋" w:hint="eastAsia"/>
          <w:sz w:val="32"/>
          <w:szCs w:val="32"/>
        </w:rPr>
        <w:t>模化</w:t>
      </w:r>
      <w:r>
        <w:rPr>
          <w:rFonts w:ascii="仿宋_GB2312" w:eastAsia="仿宋_GB2312" w:hAnsi="仿宋" w:hint="eastAsia"/>
          <w:sz w:val="32"/>
          <w:szCs w:val="32"/>
        </w:rPr>
        <w:t>发展和化石能源清洁化发展，保持生产经营水平稳步提升。</w:t>
      </w:r>
    </w:p>
    <w:p w:rsidR="003968B1" w:rsidRPr="00F607E1" w:rsidRDefault="003968B1" w:rsidP="003968B1">
      <w:pPr>
        <w:pStyle w:val="1"/>
        <w:jc w:val="left"/>
        <w:rPr>
          <w:rFonts w:ascii="仿宋_GB2312" w:eastAsia="仿宋_GB2312" w:hAnsi="黑体" w:cs="黑体"/>
          <w:bCs w:val="0"/>
          <w:sz w:val="40"/>
          <w:szCs w:val="40"/>
        </w:rPr>
      </w:pPr>
      <w:bookmarkStart w:id="12" w:name="_Toc493773290"/>
      <w:r>
        <w:rPr>
          <w:rFonts w:ascii="仿宋_GB2312" w:eastAsia="仿宋_GB2312" w:hAnsi="黑体" w:cs="黑体" w:hint="eastAsia"/>
          <w:bCs w:val="0"/>
          <w:sz w:val="40"/>
          <w:szCs w:val="40"/>
        </w:rPr>
        <w:t>二</w:t>
      </w:r>
      <w:r w:rsidRPr="00F607E1">
        <w:rPr>
          <w:rFonts w:ascii="仿宋_GB2312" w:eastAsia="仿宋_GB2312" w:hAnsi="黑体" w:cs="黑体" w:hint="eastAsia"/>
          <w:bCs w:val="0"/>
          <w:sz w:val="40"/>
          <w:szCs w:val="40"/>
        </w:rPr>
        <w:t>、</w:t>
      </w:r>
      <w:r>
        <w:rPr>
          <w:rFonts w:ascii="仿宋_GB2312" w:eastAsia="仿宋_GB2312" w:hAnsi="黑体" w:cs="黑体" w:hint="eastAsia"/>
          <w:bCs w:val="0"/>
          <w:sz w:val="40"/>
          <w:szCs w:val="40"/>
        </w:rPr>
        <w:t>浙江省电力行业发展</w:t>
      </w:r>
      <w:r w:rsidRPr="00F607E1">
        <w:rPr>
          <w:rFonts w:ascii="仿宋_GB2312" w:eastAsia="仿宋_GB2312" w:hAnsi="黑体" w:cs="黑体" w:hint="eastAsia"/>
          <w:bCs w:val="0"/>
          <w:sz w:val="40"/>
          <w:szCs w:val="40"/>
        </w:rPr>
        <w:t>特点与优势</w:t>
      </w:r>
      <w:bookmarkEnd w:id="11"/>
      <w:bookmarkEnd w:id="12"/>
    </w:p>
    <w:p w:rsidR="003968B1" w:rsidRPr="00FB7F63" w:rsidRDefault="003968B1" w:rsidP="00FB7F63">
      <w:pPr>
        <w:ind w:firstLineChars="200" w:firstLine="640"/>
        <w:rPr>
          <w:rFonts w:ascii="仿宋_GB2312" w:eastAsia="仿宋_GB2312" w:hAnsi="仿宋"/>
          <w:sz w:val="32"/>
          <w:szCs w:val="32"/>
        </w:rPr>
      </w:pPr>
      <w:bookmarkStart w:id="13" w:name="_Toc491346450"/>
      <w:bookmarkStart w:id="14" w:name="_Toc491346919"/>
      <w:bookmarkStart w:id="15" w:name="_Toc489632689"/>
      <w:r w:rsidRPr="00FB7F63">
        <w:rPr>
          <w:rFonts w:ascii="仿宋_GB2312" w:eastAsia="仿宋_GB2312" w:hAnsi="仿宋" w:hint="eastAsia"/>
          <w:sz w:val="32"/>
          <w:szCs w:val="32"/>
        </w:rPr>
        <w:t>2016年，电力行业在创建清洁能源示范省工作中取得重要阶段性成果。电源方面，已建成装机规模较大，品种类型较全，清洁比重较高的省内电源。电网方面，已基本形成覆盖城乡区域，接纳省外电能的能力和城乡供电能力大幅提升的坚强智能电网。浙江电力系统扭转了长期制约经济社会发展的缺电局面，主要指标位居全国前列，为我省全面开展清洁能源转型建设，加速推进能源革命和新型电气化，奠定了良好的基础。</w:t>
      </w:r>
      <w:bookmarkEnd w:id="13"/>
      <w:bookmarkEnd w:id="14"/>
    </w:p>
    <w:p w:rsidR="003968B1" w:rsidRPr="00683872" w:rsidRDefault="003968B1" w:rsidP="003968B1">
      <w:pPr>
        <w:pStyle w:val="2"/>
        <w:spacing w:line="580" w:lineRule="exact"/>
        <w:rPr>
          <w:rFonts w:ascii="仿宋_GB2312" w:eastAsia="仿宋_GB2312" w:hAnsi="仿宋" w:cs="仿宋"/>
          <w:bCs w:val="0"/>
        </w:rPr>
      </w:pPr>
      <w:bookmarkStart w:id="16" w:name="_Toc493773291"/>
      <w:r w:rsidRPr="00683872">
        <w:rPr>
          <w:rFonts w:ascii="仿宋_GB2312" w:eastAsia="仿宋_GB2312" w:hAnsi="仿宋" w:cs="仿宋" w:hint="eastAsia"/>
          <w:bCs w:val="0"/>
        </w:rPr>
        <w:t>（一）</w:t>
      </w:r>
      <w:r w:rsidR="007F5102">
        <w:rPr>
          <w:rFonts w:ascii="仿宋_GB2312" w:eastAsia="仿宋_GB2312" w:hAnsi="仿宋" w:cs="仿宋" w:hint="eastAsia"/>
          <w:bCs w:val="0"/>
        </w:rPr>
        <w:t>加快创建</w:t>
      </w:r>
      <w:r>
        <w:rPr>
          <w:rFonts w:ascii="仿宋_GB2312" w:eastAsia="仿宋_GB2312" w:hAnsi="仿宋" w:cs="仿宋" w:hint="eastAsia"/>
          <w:bCs w:val="0"/>
        </w:rPr>
        <w:t>清洁能源示范省</w:t>
      </w:r>
      <w:bookmarkEnd w:id="15"/>
      <w:bookmarkEnd w:id="16"/>
    </w:p>
    <w:p w:rsidR="003968B1" w:rsidRDefault="003968B1" w:rsidP="003968B1">
      <w:pPr>
        <w:ind w:firstLine="645"/>
        <w:rPr>
          <w:rFonts w:ascii="仿宋_GB2312" w:eastAsia="仿宋_GB2312" w:hAnsi="宋体"/>
          <w:sz w:val="32"/>
          <w:szCs w:val="32"/>
        </w:rPr>
      </w:pPr>
      <w:r>
        <w:rPr>
          <w:rFonts w:ascii="仿宋_GB2312" w:eastAsia="仿宋_GB2312" w:hAnsi="宋体" w:hint="eastAsia"/>
          <w:sz w:val="32"/>
          <w:szCs w:val="32"/>
        </w:rPr>
        <w:t>积极落实</w:t>
      </w:r>
      <w:r w:rsidRPr="00683872">
        <w:rPr>
          <w:rFonts w:ascii="仿宋_GB2312" w:eastAsia="仿宋_GB2312" w:hAnsi="宋体" w:hint="eastAsia"/>
          <w:sz w:val="32"/>
          <w:szCs w:val="32"/>
        </w:rPr>
        <w:t>清洁能源示范省创建</w:t>
      </w:r>
      <w:r>
        <w:rPr>
          <w:rFonts w:ascii="仿宋_GB2312" w:eastAsia="仿宋_GB2312" w:hAnsi="宋体" w:hint="eastAsia"/>
          <w:sz w:val="32"/>
          <w:szCs w:val="32"/>
        </w:rPr>
        <w:t>行动计划</w:t>
      </w:r>
      <w:r w:rsidRPr="00683872">
        <w:rPr>
          <w:rFonts w:ascii="仿宋_GB2312" w:eastAsia="仿宋_GB2312" w:hAnsi="宋体" w:hint="eastAsia"/>
          <w:sz w:val="32"/>
          <w:szCs w:val="32"/>
        </w:rPr>
        <w:t>，</w:t>
      </w:r>
      <w:r>
        <w:rPr>
          <w:rFonts w:ascii="仿宋_GB2312" w:eastAsia="仿宋_GB2312" w:hAnsi="宋体" w:hint="eastAsia"/>
          <w:sz w:val="32"/>
          <w:szCs w:val="32"/>
        </w:rPr>
        <w:t>完成项目建设有关任务。</w:t>
      </w:r>
      <w:r w:rsidRPr="00683872">
        <w:rPr>
          <w:rFonts w:ascii="仿宋_GB2312" w:eastAsia="仿宋_GB2312" w:hAnsi="仿宋" w:hint="eastAsia"/>
          <w:sz w:val="32"/>
          <w:szCs w:val="32"/>
        </w:rPr>
        <w:t>推进电力清洁化发展，</w:t>
      </w:r>
      <w:r w:rsidRPr="007739CD">
        <w:rPr>
          <w:rFonts w:ascii="仿宋_GB2312" w:eastAsia="仿宋_GB2312" w:hAnsi="仿宋" w:hint="eastAsia"/>
          <w:sz w:val="32"/>
          <w:szCs w:val="32"/>
        </w:rPr>
        <w:t>开创性实施“百万家庭屋顶光伏工程”，推广农光互补、渔光互补</w:t>
      </w:r>
      <w:r w:rsidR="00EA1052">
        <w:rPr>
          <w:rFonts w:ascii="仿宋_GB2312" w:eastAsia="仿宋_GB2312" w:hAnsi="仿宋" w:hint="eastAsia"/>
          <w:sz w:val="32"/>
          <w:szCs w:val="32"/>
        </w:rPr>
        <w:t>等集中式</w:t>
      </w:r>
      <w:r w:rsidRPr="007739CD">
        <w:rPr>
          <w:rFonts w:ascii="仿宋_GB2312" w:eastAsia="仿宋_GB2312" w:hAnsi="仿宋" w:hint="eastAsia"/>
          <w:sz w:val="32"/>
          <w:szCs w:val="32"/>
        </w:rPr>
        <w:t>光伏电站建设，</w:t>
      </w:r>
      <w:r>
        <w:rPr>
          <w:rFonts w:ascii="仿宋_GB2312" w:eastAsia="仿宋_GB2312" w:hAnsi="仿宋" w:hint="eastAsia"/>
          <w:sz w:val="32"/>
          <w:szCs w:val="32"/>
        </w:rPr>
        <w:t>全省</w:t>
      </w:r>
      <w:r w:rsidRPr="007739CD">
        <w:rPr>
          <w:rFonts w:ascii="仿宋_GB2312" w:eastAsia="仿宋_GB2312" w:hAnsi="仿宋" w:hint="eastAsia"/>
          <w:sz w:val="32"/>
          <w:szCs w:val="32"/>
        </w:rPr>
        <w:t>光伏发电装机</w:t>
      </w:r>
      <w:r w:rsidR="007F5102">
        <w:rPr>
          <w:rFonts w:ascii="仿宋_GB2312" w:eastAsia="仿宋_GB2312" w:hAnsi="仿宋" w:hint="eastAsia"/>
          <w:sz w:val="32"/>
          <w:szCs w:val="32"/>
        </w:rPr>
        <w:t>338</w:t>
      </w:r>
      <w:r w:rsidRPr="007739CD">
        <w:rPr>
          <w:rFonts w:ascii="仿宋_GB2312" w:eastAsia="仿宋_GB2312" w:hAnsi="仿宋" w:hint="eastAsia"/>
          <w:sz w:val="32"/>
          <w:szCs w:val="32"/>
        </w:rPr>
        <w:t>万千瓦，同比增长106.6%。</w:t>
      </w:r>
      <w:r>
        <w:rPr>
          <w:rFonts w:ascii="仿宋_GB2312" w:eastAsia="仿宋_GB2312" w:hAnsi="仿宋" w:hint="eastAsia"/>
          <w:sz w:val="32"/>
          <w:szCs w:val="32"/>
        </w:rPr>
        <w:t>仙</w:t>
      </w:r>
      <w:r>
        <w:rPr>
          <w:rFonts w:ascii="仿宋_GB2312" w:eastAsia="仿宋_GB2312" w:hAnsi="仿宋" w:hint="eastAsia"/>
          <w:sz w:val="32"/>
          <w:szCs w:val="32"/>
        </w:rPr>
        <w:lastRenderedPageBreak/>
        <w:t>居抽水蓄能电站建成投产。</w:t>
      </w:r>
      <w:r w:rsidR="007F5102">
        <w:rPr>
          <w:rFonts w:ascii="仿宋_GB2312" w:eastAsia="仿宋_GB2312" w:hAnsi="仿宋" w:hint="eastAsia"/>
          <w:sz w:val="32"/>
          <w:szCs w:val="32"/>
        </w:rPr>
        <w:t>三门核电工程建设顺利进</w:t>
      </w:r>
      <w:r w:rsidR="00755FF4">
        <w:rPr>
          <w:rFonts w:ascii="仿宋_GB2312" w:eastAsia="仿宋_GB2312" w:hAnsi="仿宋" w:hint="eastAsia"/>
          <w:sz w:val="32"/>
          <w:szCs w:val="32"/>
        </w:rPr>
        <w:t>行</w:t>
      </w:r>
      <w:r w:rsidR="007F5102">
        <w:rPr>
          <w:rFonts w:ascii="仿宋_GB2312" w:eastAsia="仿宋_GB2312" w:hAnsi="仿宋" w:hint="eastAsia"/>
          <w:sz w:val="32"/>
          <w:szCs w:val="32"/>
        </w:rPr>
        <w:t>,</w:t>
      </w:r>
      <w:r>
        <w:rPr>
          <w:rFonts w:ascii="仿宋_GB2312" w:eastAsia="仿宋_GB2312" w:hAnsi="仿宋" w:hint="eastAsia"/>
          <w:sz w:val="32"/>
          <w:szCs w:val="32"/>
        </w:rPr>
        <w:t>长龙山抽水蓄能项目、</w:t>
      </w:r>
      <w:r w:rsidRPr="007739CD">
        <w:rPr>
          <w:rFonts w:ascii="仿宋_GB2312" w:eastAsia="仿宋_GB2312" w:hAnsi="仿宋" w:hint="eastAsia"/>
          <w:sz w:val="32"/>
          <w:szCs w:val="32"/>
        </w:rPr>
        <w:t>普陀6号海上风电项目</w:t>
      </w:r>
      <w:r w:rsidR="007F5102" w:rsidRPr="007739CD">
        <w:rPr>
          <w:rFonts w:ascii="仿宋_GB2312" w:eastAsia="仿宋_GB2312" w:hAnsi="仿宋" w:hint="eastAsia"/>
          <w:sz w:val="32"/>
          <w:szCs w:val="32"/>
        </w:rPr>
        <w:t>开工建设</w:t>
      </w:r>
      <w:r>
        <w:rPr>
          <w:rFonts w:ascii="仿宋_GB2312" w:eastAsia="仿宋_GB2312" w:hAnsi="仿宋" w:hint="eastAsia"/>
          <w:sz w:val="32"/>
          <w:szCs w:val="32"/>
        </w:rPr>
        <w:t>，三澳核电工程前期工作</w:t>
      </w:r>
      <w:r w:rsidR="007F5102">
        <w:rPr>
          <w:rFonts w:ascii="仿宋_GB2312" w:eastAsia="仿宋_GB2312" w:hAnsi="仿宋" w:hint="eastAsia"/>
          <w:sz w:val="32"/>
          <w:szCs w:val="32"/>
        </w:rPr>
        <w:t>有效推进</w:t>
      </w:r>
      <w:r w:rsidRPr="007739CD">
        <w:rPr>
          <w:rFonts w:ascii="仿宋_GB2312" w:eastAsia="仿宋_GB2312" w:hAnsi="仿宋" w:hint="eastAsia"/>
          <w:sz w:val="32"/>
          <w:szCs w:val="32"/>
        </w:rPr>
        <w:t>。</w:t>
      </w:r>
    </w:p>
    <w:p w:rsidR="003968B1" w:rsidRDefault="003968B1" w:rsidP="003968B1">
      <w:pPr>
        <w:ind w:firstLineChars="200" w:firstLine="640"/>
        <w:rPr>
          <w:rFonts w:ascii="仿宋_GB2312" w:eastAsia="仿宋_GB2312" w:hAnsi="宋体"/>
          <w:sz w:val="32"/>
          <w:szCs w:val="32"/>
        </w:rPr>
      </w:pPr>
      <w:r>
        <w:rPr>
          <w:rFonts w:ascii="仿宋_GB2312" w:eastAsia="仿宋_GB2312" w:hAnsi="宋体" w:hint="eastAsia"/>
          <w:sz w:val="32"/>
          <w:szCs w:val="32"/>
        </w:rPr>
        <w:t>电源企业加快</w:t>
      </w:r>
      <w:r w:rsidRPr="00683872">
        <w:rPr>
          <w:rFonts w:ascii="仿宋_GB2312" w:eastAsia="仿宋_GB2312" w:hAnsi="宋体" w:hint="eastAsia"/>
          <w:sz w:val="32"/>
          <w:szCs w:val="32"/>
        </w:rPr>
        <w:t>实施化石能源清洁</w:t>
      </w:r>
      <w:r>
        <w:rPr>
          <w:rFonts w:ascii="仿宋_GB2312" w:eastAsia="仿宋_GB2312" w:hAnsi="宋体" w:hint="eastAsia"/>
          <w:sz w:val="32"/>
          <w:szCs w:val="32"/>
        </w:rPr>
        <w:t>化高效化</w:t>
      </w:r>
      <w:r w:rsidRPr="00683872">
        <w:rPr>
          <w:rFonts w:ascii="仿宋_GB2312" w:eastAsia="仿宋_GB2312" w:hAnsi="宋体" w:hint="eastAsia"/>
          <w:sz w:val="32"/>
          <w:szCs w:val="32"/>
        </w:rPr>
        <w:t>改造，全年完成20台、1186万千瓦燃煤机组超低排放改造，</w:t>
      </w:r>
      <w:r>
        <w:rPr>
          <w:rFonts w:ascii="仿宋_GB2312" w:eastAsia="仿宋_GB2312" w:hAnsi="宋体" w:hint="eastAsia"/>
          <w:sz w:val="32"/>
          <w:szCs w:val="32"/>
        </w:rPr>
        <w:t>累计完成55台3563万千瓦大型煤电机组的超低排放建设与改造，</w:t>
      </w:r>
      <w:r w:rsidRPr="00844BB2">
        <w:rPr>
          <w:rFonts w:ascii="仿宋_GB2312" w:eastAsia="仿宋_GB2312" w:hAnsi="仿宋" w:cs="仿宋" w:hint="eastAsia"/>
          <w:sz w:val="32"/>
          <w:szCs w:val="32"/>
        </w:rPr>
        <w:t>占30万千瓦以上煤电装机容量的90%。</w:t>
      </w:r>
      <w:r w:rsidRPr="002B1EDF">
        <w:rPr>
          <w:rFonts w:ascii="仿宋_GB2312" w:eastAsia="仿宋_GB2312" w:hAnsi="仿宋" w:cs="仿宋" w:hint="eastAsia"/>
          <w:sz w:val="32"/>
          <w:szCs w:val="32"/>
        </w:rPr>
        <w:t>积极开展地方燃煤热电联产企业烟气超低排放改造工作，</w:t>
      </w:r>
      <w:r>
        <w:rPr>
          <w:rFonts w:ascii="仿宋_GB2312" w:eastAsia="仿宋_GB2312" w:hAnsi="仿宋" w:cs="仿宋" w:hint="eastAsia"/>
          <w:sz w:val="32"/>
          <w:szCs w:val="32"/>
        </w:rPr>
        <w:t>完成145</w:t>
      </w:r>
      <w:r w:rsidRPr="002B1EDF">
        <w:rPr>
          <w:rFonts w:ascii="仿宋_GB2312" w:eastAsia="仿宋_GB2312" w:hAnsi="仿宋" w:cs="仿宋" w:hint="eastAsia"/>
          <w:sz w:val="32"/>
          <w:szCs w:val="32"/>
        </w:rPr>
        <w:t>台地方燃煤热电机组超低排放改造</w:t>
      </w:r>
      <w:r>
        <w:rPr>
          <w:rFonts w:ascii="仿宋_GB2312" w:eastAsia="仿宋_GB2312" w:hAnsi="仿宋" w:cs="仿宋" w:hint="eastAsia"/>
          <w:sz w:val="32"/>
          <w:szCs w:val="32"/>
        </w:rPr>
        <w:t>，</w:t>
      </w:r>
      <w:r w:rsidRPr="00813716">
        <w:rPr>
          <w:rFonts w:ascii="仿宋_GB2312" w:eastAsia="仿宋_GB2312" w:hAnsi="仿宋" w:cs="仿宋" w:hint="eastAsia"/>
          <w:sz w:val="32"/>
          <w:szCs w:val="32"/>
        </w:rPr>
        <w:t>合计最大蒸发量17622吨/小时。</w:t>
      </w:r>
      <w:r w:rsidRPr="00683872">
        <w:rPr>
          <w:rFonts w:ascii="仿宋_GB2312" w:eastAsia="仿宋_GB2312" w:hAnsi="宋体" w:hint="eastAsia"/>
          <w:sz w:val="32"/>
          <w:szCs w:val="32"/>
        </w:rPr>
        <w:t>2016年，浙江清洁煤电装机占煤电总装机比重86%、同比上升26个百分点</w:t>
      </w:r>
      <w:r>
        <w:rPr>
          <w:rFonts w:ascii="仿宋_GB2312" w:eastAsia="仿宋_GB2312" w:hAnsi="宋体" w:hint="eastAsia"/>
          <w:sz w:val="32"/>
          <w:szCs w:val="32"/>
        </w:rPr>
        <w:t>。</w:t>
      </w:r>
    </w:p>
    <w:p w:rsidR="003968B1" w:rsidRDefault="003968B1" w:rsidP="003968B1">
      <w:pPr>
        <w:ind w:firstLineChars="200" w:firstLine="640"/>
        <w:rPr>
          <w:rFonts w:ascii="仿宋_GB2312" w:eastAsia="仿宋_GB2312" w:hAnsi="仿宋" w:cs="仿宋"/>
          <w:sz w:val="32"/>
          <w:szCs w:val="32"/>
        </w:rPr>
      </w:pPr>
      <w:r w:rsidRPr="002F333B">
        <w:rPr>
          <w:rFonts w:ascii="仿宋_GB2312" w:eastAsia="仿宋_GB2312" w:hAnsi="宋体" w:hint="eastAsia"/>
          <w:sz w:val="32"/>
          <w:szCs w:val="32"/>
        </w:rPr>
        <w:t>继续推进大型燃煤发电机组高效化改造，加快30万级和60万级省统调燃煤机组节能增容改造，通过汽轮机通流增容、锅炉微油点火等改造，平均降低煤耗约6-8克/千瓦时，提高能源利用效率。</w:t>
      </w:r>
      <w:r w:rsidRPr="00683872">
        <w:rPr>
          <w:rFonts w:ascii="仿宋_GB2312" w:eastAsia="仿宋_GB2312" w:hAnsi="宋体" w:hint="eastAsia"/>
          <w:sz w:val="32"/>
          <w:szCs w:val="32"/>
        </w:rPr>
        <w:t>加快关停省内30万千瓦以下纯凝发电机组</w:t>
      </w:r>
      <w:r>
        <w:rPr>
          <w:rFonts w:ascii="仿宋_GB2312" w:eastAsia="仿宋_GB2312" w:hAnsi="宋体" w:hint="eastAsia"/>
          <w:sz w:val="32"/>
          <w:szCs w:val="32"/>
        </w:rPr>
        <w:t>，</w:t>
      </w:r>
      <w:r w:rsidRPr="00683872">
        <w:rPr>
          <w:rFonts w:ascii="仿宋_GB2312" w:eastAsia="仿宋_GB2312" w:hAnsi="宋体" w:hint="eastAsia"/>
          <w:sz w:val="32"/>
          <w:szCs w:val="32"/>
        </w:rPr>
        <w:t>完成318万千瓦煤电机组节能改造</w:t>
      </w:r>
      <w:r>
        <w:rPr>
          <w:rFonts w:ascii="仿宋_GB2312" w:eastAsia="仿宋_GB2312" w:hAnsi="宋体" w:hint="eastAsia"/>
          <w:sz w:val="32"/>
          <w:szCs w:val="32"/>
        </w:rPr>
        <w:t>。</w:t>
      </w:r>
    </w:p>
    <w:p w:rsidR="003968B1" w:rsidRDefault="003968B1" w:rsidP="003968B1">
      <w:pPr>
        <w:ind w:firstLine="645"/>
        <w:rPr>
          <w:rFonts w:ascii="仿宋_GB2312" w:eastAsia="仿宋_GB2312" w:hAnsi="仿宋"/>
          <w:sz w:val="32"/>
          <w:szCs w:val="32"/>
        </w:rPr>
      </w:pPr>
      <w:r w:rsidRPr="00AD4FF0">
        <w:rPr>
          <w:rFonts w:ascii="仿宋_GB2312" w:eastAsia="仿宋_GB2312" w:hAnsi="仿宋" w:hint="eastAsia"/>
          <w:sz w:val="32"/>
          <w:szCs w:val="32"/>
        </w:rPr>
        <w:t>优化电力调度运行</w:t>
      </w:r>
      <w:r w:rsidRPr="00683872">
        <w:rPr>
          <w:rFonts w:ascii="仿宋_GB2312" w:eastAsia="仿宋_GB2312" w:hAnsi="仿宋" w:hint="eastAsia"/>
          <w:sz w:val="32"/>
          <w:szCs w:val="32"/>
        </w:rPr>
        <w:t>。各级调度机构加强系统分析，优化机组组合，积极保障新能源消纳，减少发电用煤。2016年，</w:t>
      </w:r>
      <w:r>
        <w:rPr>
          <w:rFonts w:ascii="仿宋_GB2312" w:eastAsia="仿宋_GB2312" w:hAnsi="仿宋" w:hint="eastAsia"/>
          <w:sz w:val="32"/>
          <w:szCs w:val="32"/>
        </w:rPr>
        <w:t>浙江通</w:t>
      </w:r>
      <w:r w:rsidRPr="00BD4EBC">
        <w:rPr>
          <w:rFonts w:ascii="仿宋_GB2312" w:eastAsia="仿宋_GB2312" w:hAnsi="仿宋" w:hint="eastAsia"/>
          <w:sz w:val="32"/>
          <w:szCs w:val="32"/>
        </w:rPr>
        <w:t>过燃煤机组有序调停，提高机组发电负荷率，降低机组发电煤耗，提高年度发电负荷率10.47个百分点，相关机组降低煤耗7.71克/千瓦时，节约标煤超过146万吨。</w:t>
      </w:r>
    </w:p>
    <w:p w:rsidR="003968B1" w:rsidRPr="00683872" w:rsidRDefault="003968B1" w:rsidP="003968B1">
      <w:pPr>
        <w:ind w:firstLine="645"/>
        <w:rPr>
          <w:rFonts w:ascii="仿宋_GB2312" w:eastAsia="仿宋_GB2312" w:hAnsi="仿宋"/>
          <w:sz w:val="32"/>
          <w:szCs w:val="32"/>
        </w:rPr>
      </w:pPr>
      <w:r w:rsidRPr="00AD4FF0">
        <w:rPr>
          <w:rFonts w:ascii="仿宋_GB2312" w:eastAsia="仿宋_GB2312" w:hAnsi="仿宋" w:hint="eastAsia"/>
          <w:sz w:val="32"/>
          <w:szCs w:val="32"/>
        </w:rPr>
        <w:t>实施以大代小、有序替代</w:t>
      </w:r>
      <w:r w:rsidRPr="00683872">
        <w:rPr>
          <w:rFonts w:ascii="仿宋_GB2312" w:eastAsia="仿宋_GB2312" w:hAnsi="仿宋" w:hint="eastAsia"/>
          <w:sz w:val="32"/>
          <w:szCs w:val="32"/>
        </w:rPr>
        <w:t>。年度发电计划向高效环保大</w:t>
      </w:r>
      <w:r w:rsidRPr="00683872">
        <w:rPr>
          <w:rFonts w:ascii="仿宋_GB2312" w:eastAsia="仿宋_GB2312" w:hAnsi="仿宋" w:hint="eastAsia"/>
          <w:sz w:val="32"/>
          <w:szCs w:val="32"/>
        </w:rPr>
        <w:lastRenderedPageBreak/>
        <w:t>容量机组倾斜，积极安排高效机组代替落后低效小火电机组发电，</w:t>
      </w:r>
      <w:r>
        <w:rPr>
          <w:rFonts w:ascii="仿宋_GB2312" w:eastAsia="仿宋_GB2312" w:hAnsi="仿宋" w:hint="eastAsia"/>
          <w:sz w:val="32"/>
          <w:szCs w:val="32"/>
        </w:rPr>
        <w:t>全年</w:t>
      </w:r>
      <w:r w:rsidRPr="00683872">
        <w:rPr>
          <w:rFonts w:ascii="仿宋_GB2312" w:eastAsia="仿宋_GB2312" w:hAnsi="仿宋" w:hint="eastAsia"/>
          <w:sz w:val="32"/>
          <w:szCs w:val="32"/>
        </w:rPr>
        <w:t>替代发电完成交易电量68.68亿千瓦时</w:t>
      </w:r>
      <w:r>
        <w:rPr>
          <w:rFonts w:ascii="仿宋_GB2312" w:eastAsia="仿宋_GB2312" w:hAnsi="仿宋" w:hint="eastAsia"/>
          <w:sz w:val="32"/>
          <w:szCs w:val="32"/>
        </w:rPr>
        <w:t>。</w:t>
      </w:r>
    </w:p>
    <w:p w:rsidR="003968B1" w:rsidRDefault="003968B1" w:rsidP="003968B1">
      <w:pPr>
        <w:ind w:firstLineChars="200" w:firstLine="640"/>
        <w:rPr>
          <w:rFonts w:ascii="仿宋_GB2312" w:eastAsia="仿宋_GB2312" w:hAnsi="仿宋" w:cs="仿宋"/>
          <w:sz w:val="32"/>
          <w:szCs w:val="32"/>
        </w:rPr>
      </w:pPr>
      <w:r w:rsidRPr="00683872">
        <w:rPr>
          <w:rFonts w:ascii="仿宋_GB2312" w:eastAsia="仿宋_GB2312" w:hAnsi="仿宋" w:cs="仿宋" w:hint="eastAsia"/>
          <w:sz w:val="32"/>
          <w:szCs w:val="32"/>
        </w:rPr>
        <w:t>为促进电力行业节能减排，出台了统调燃煤机组超低排放管理办法、各类环保电价等一系列电力行业环保规章制度。2016年，共70台4058</w:t>
      </w:r>
      <w:r>
        <w:rPr>
          <w:rFonts w:ascii="仿宋_GB2312" w:eastAsia="仿宋_GB2312" w:hAnsi="仿宋" w:cs="仿宋" w:hint="eastAsia"/>
          <w:sz w:val="32"/>
          <w:szCs w:val="32"/>
        </w:rPr>
        <w:t>万千瓦燃煤机组执行脱硫</w:t>
      </w:r>
      <w:r w:rsidRPr="00683872">
        <w:rPr>
          <w:rFonts w:ascii="仿宋_GB2312" w:eastAsia="仿宋_GB2312" w:hAnsi="仿宋" w:cs="仿宋" w:hint="eastAsia"/>
          <w:sz w:val="32"/>
          <w:szCs w:val="32"/>
        </w:rPr>
        <w:t>、脱硝电价、68台3978万千瓦燃煤机组执行除尘电价，32台2241万千瓦燃煤机组执行超低排放电价，有力促进了火电环保设施高效稳定运行。</w:t>
      </w:r>
    </w:p>
    <w:p w:rsidR="003968B1" w:rsidRDefault="003968B1" w:rsidP="003968B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电力领域煤炭消费</w:t>
      </w:r>
      <w:r w:rsidR="002871C8">
        <w:rPr>
          <w:rFonts w:ascii="仿宋_GB2312" w:eastAsia="仿宋_GB2312" w:hAnsi="仿宋" w:cs="仿宋" w:hint="eastAsia"/>
          <w:sz w:val="32"/>
          <w:szCs w:val="32"/>
        </w:rPr>
        <w:t>占</w:t>
      </w:r>
      <w:r>
        <w:rPr>
          <w:rFonts w:ascii="仿宋_GB2312" w:eastAsia="仿宋_GB2312" w:hAnsi="仿宋" w:cs="仿宋" w:hint="eastAsia"/>
          <w:sz w:val="32"/>
          <w:szCs w:val="32"/>
        </w:rPr>
        <w:t>比</w:t>
      </w:r>
      <w:r w:rsidR="002871C8">
        <w:rPr>
          <w:rFonts w:ascii="仿宋_GB2312" w:eastAsia="仿宋_GB2312" w:hAnsi="仿宋" w:cs="仿宋" w:hint="eastAsia"/>
          <w:sz w:val="32"/>
          <w:szCs w:val="32"/>
        </w:rPr>
        <w:t>持续</w:t>
      </w:r>
      <w:r>
        <w:rPr>
          <w:rFonts w:ascii="仿宋_GB2312" w:eastAsia="仿宋_GB2312" w:hAnsi="仿宋" w:cs="仿宋" w:hint="eastAsia"/>
          <w:sz w:val="32"/>
          <w:szCs w:val="32"/>
        </w:rPr>
        <w:t>下降，二氧化碳、二氧化硫、氮氧化物，烟尘排放同比均</w:t>
      </w:r>
      <w:r w:rsidR="002871C8">
        <w:rPr>
          <w:rFonts w:ascii="仿宋_GB2312" w:eastAsia="仿宋_GB2312" w:hAnsi="仿宋" w:cs="仿宋" w:hint="eastAsia"/>
          <w:sz w:val="32"/>
          <w:szCs w:val="32"/>
        </w:rPr>
        <w:t>有</w:t>
      </w:r>
      <w:r>
        <w:rPr>
          <w:rFonts w:ascii="仿宋_GB2312" w:eastAsia="仿宋_GB2312" w:hAnsi="仿宋" w:cs="仿宋" w:hint="eastAsia"/>
          <w:sz w:val="32"/>
          <w:szCs w:val="32"/>
        </w:rPr>
        <w:t>下降。</w:t>
      </w:r>
    </w:p>
    <w:p w:rsidR="003968B1" w:rsidRPr="00683872" w:rsidRDefault="003968B1" w:rsidP="003968B1">
      <w:pPr>
        <w:pStyle w:val="2"/>
        <w:spacing w:line="580" w:lineRule="exact"/>
        <w:rPr>
          <w:rFonts w:ascii="仿宋_GB2312" w:eastAsia="仿宋_GB2312" w:hAnsi="仿宋" w:cs="仿宋"/>
          <w:bCs w:val="0"/>
        </w:rPr>
      </w:pPr>
      <w:r w:rsidRPr="00893532">
        <w:rPr>
          <w:rFonts w:ascii="仿宋_GB2312" w:eastAsia="仿宋_GB2312" w:hAnsi="仿宋" w:cs="仿宋" w:hint="eastAsia"/>
          <w:bCs w:val="0"/>
        </w:rPr>
        <w:t xml:space="preserve"> </w:t>
      </w:r>
      <w:bookmarkStart w:id="17" w:name="_Toc489632690"/>
      <w:bookmarkStart w:id="18" w:name="_Toc493773292"/>
      <w:r w:rsidRPr="00683872">
        <w:rPr>
          <w:rFonts w:ascii="仿宋_GB2312" w:eastAsia="仿宋_GB2312" w:hAnsi="仿宋" w:cs="仿宋" w:hint="eastAsia"/>
          <w:bCs w:val="0"/>
        </w:rPr>
        <w:t>（二）</w:t>
      </w:r>
      <w:r w:rsidR="00FA4943">
        <w:rPr>
          <w:rFonts w:ascii="仿宋_GB2312" w:eastAsia="仿宋_GB2312" w:hAnsi="仿宋" w:cs="仿宋" w:hint="eastAsia"/>
          <w:bCs w:val="0"/>
        </w:rPr>
        <w:t>着力推动</w:t>
      </w:r>
      <w:r w:rsidRPr="00683872">
        <w:rPr>
          <w:rFonts w:ascii="仿宋_GB2312" w:eastAsia="仿宋_GB2312" w:hAnsi="仿宋" w:cs="仿宋" w:hint="eastAsia"/>
          <w:bCs w:val="0"/>
        </w:rPr>
        <w:t>电能替代</w:t>
      </w:r>
      <w:bookmarkEnd w:id="17"/>
      <w:bookmarkEnd w:id="18"/>
    </w:p>
    <w:p w:rsidR="003968B1" w:rsidRPr="001A6FB7" w:rsidRDefault="003968B1" w:rsidP="003968B1">
      <w:pPr>
        <w:pStyle w:val="p15"/>
        <w:ind w:firstLineChars="181" w:firstLine="579"/>
        <w:textAlignment w:val="baseline"/>
        <w:rPr>
          <w:rFonts w:ascii="仿宋_GB2312" w:eastAsia="仿宋_GB2312"/>
        </w:rPr>
      </w:pPr>
      <w:r>
        <w:rPr>
          <w:rFonts w:ascii="仿宋_GB2312" w:eastAsia="仿宋_GB2312" w:hint="eastAsia"/>
        </w:rPr>
        <w:t>落实国家八部委关于电能替代工作意见，出台有关政府文件120项。省电力公司系统完成电能替代“十三五”规划编制，并加快组织实施。</w:t>
      </w:r>
      <w:r w:rsidRPr="00683872">
        <w:rPr>
          <w:rFonts w:ascii="仿宋_GB2312" w:eastAsia="仿宋_GB2312" w:hAnsi="仿宋" w:hint="eastAsia"/>
        </w:rPr>
        <w:t>积极构建绿色能源消费模式，</w:t>
      </w:r>
      <w:r>
        <w:rPr>
          <w:rFonts w:ascii="仿宋_GB2312" w:eastAsia="仿宋_GB2312" w:hAnsi="仿宋" w:hint="eastAsia"/>
        </w:rPr>
        <w:t>大力</w:t>
      </w:r>
      <w:r w:rsidRPr="00683872">
        <w:rPr>
          <w:rFonts w:ascii="仿宋_GB2312" w:eastAsia="仿宋_GB2312" w:hAnsi="仿宋" w:hint="eastAsia"/>
        </w:rPr>
        <w:t>打造机场廊桥、港口岸电、产业聚集区电能替代示范工程。2016年完成电能替代项目3699个、替代电量80</w:t>
      </w:r>
      <w:r>
        <w:rPr>
          <w:rFonts w:ascii="仿宋_GB2312" w:eastAsia="仿宋_GB2312" w:hAnsi="仿宋" w:hint="eastAsia"/>
        </w:rPr>
        <w:t>.3</w:t>
      </w:r>
      <w:r w:rsidRPr="00683872">
        <w:rPr>
          <w:rFonts w:ascii="仿宋_GB2312" w:eastAsia="仿宋_GB2312" w:hAnsi="仿宋" w:hint="eastAsia"/>
        </w:rPr>
        <w:t>亿千瓦时</w:t>
      </w:r>
      <w:r w:rsidR="00FA4943">
        <w:rPr>
          <w:rFonts w:ascii="仿宋_GB2312" w:eastAsia="仿宋_GB2312" w:hAnsi="仿宋" w:hint="eastAsia"/>
        </w:rPr>
        <w:t>。</w:t>
      </w:r>
      <w:r w:rsidRPr="00683872">
        <w:rPr>
          <w:rFonts w:ascii="仿宋_GB2312" w:eastAsia="仿宋_GB2312" w:hAnsi="仿宋" w:hint="eastAsia"/>
        </w:rPr>
        <w:t>深挖市场潜力，</w:t>
      </w:r>
      <w:r>
        <w:rPr>
          <w:rFonts w:ascii="仿宋_GB2312" w:eastAsia="仿宋_GB2312" w:hAnsi="仿宋" w:hint="eastAsia"/>
        </w:rPr>
        <w:t>完成</w:t>
      </w:r>
      <w:r w:rsidRPr="00683872">
        <w:rPr>
          <w:rFonts w:ascii="仿宋_GB2312" w:eastAsia="仿宋_GB2312" w:hAnsi="仿宋" w:hint="eastAsia"/>
        </w:rPr>
        <w:t>16项电能替代标准编制;推动社会电能替代</w:t>
      </w:r>
      <w:r>
        <w:rPr>
          <w:rFonts w:ascii="仿宋_GB2312" w:eastAsia="仿宋_GB2312" w:hAnsi="仿宋" w:hint="eastAsia"/>
        </w:rPr>
        <w:t>、</w:t>
      </w:r>
      <w:r w:rsidRPr="00683872">
        <w:rPr>
          <w:rFonts w:ascii="仿宋_GB2312" w:eastAsia="仿宋_GB2312" w:hAnsi="仿宋" w:hint="eastAsia"/>
        </w:rPr>
        <w:t>G20杭州峰会电能替代专项工作、产业聚集区整体替代改造</w:t>
      </w:r>
      <w:r w:rsidR="00FA4943">
        <w:rPr>
          <w:rFonts w:ascii="仿宋_GB2312" w:eastAsia="仿宋_GB2312" w:hAnsi="仿宋" w:hint="eastAsia"/>
        </w:rPr>
        <w:t>。</w:t>
      </w:r>
      <w:r>
        <w:rPr>
          <w:rFonts w:ascii="仿宋_GB2312" w:eastAsia="仿宋_GB2312" w:hAnsi="仿宋" w:hint="eastAsia"/>
        </w:rPr>
        <w:t>运河沿线岸电建设得到交通部、省政府高度肯定。</w:t>
      </w:r>
      <w:r w:rsidRPr="00683872">
        <w:rPr>
          <w:rFonts w:ascii="仿宋_GB2312" w:eastAsia="仿宋_GB2312" w:hAnsi="仿宋" w:hint="eastAsia"/>
        </w:rPr>
        <w:t>推广电炒茶技术，展开“校园电气化专项行动”，全力助推</w:t>
      </w:r>
      <w:r w:rsidRPr="00683872">
        <w:rPr>
          <w:rFonts w:ascii="仿宋_GB2312" w:eastAsia="仿宋_GB2312" w:hAnsi="仿宋" w:hint="eastAsia"/>
        </w:rPr>
        <w:lastRenderedPageBreak/>
        <w:t>电能替代工作在全社会的全面渗透</w:t>
      </w:r>
      <w:r w:rsidR="00FA4943">
        <w:rPr>
          <w:rFonts w:ascii="仿宋_GB2312" w:eastAsia="仿宋_GB2312" w:hAnsi="仿宋" w:hint="eastAsia"/>
        </w:rPr>
        <w:t>，</w:t>
      </w:r>
      <w:r w:rsidRPr="005F54F4">
        <w:rPr>
          <w:rFonts w:ascii="仿宋_GB2312" w:eastAsia="仿宋_GB2312" w:hAnsi="仿宋" w:hint="eastAsia"/>
        </w:rPr>
        <w:t>为打造</w:t>
      </w:r>
      <w:r>
        <w:rPr>
          <w:rFonts w:ascii="仿宋_GB2312" w:eastAsia="仿宋_GB2312" w:hAnsi="仿宋" w:hint="eastAsia"/>
        </w:rPr>
        <w:t>生态浙江，提高综合能效，</w:t>
      </w:r>
      <w:r w:rsidRPr="005F54F4">
        <w:rPr>
          <w:rFonts w:ascii="仿宋_GB2312" w:eastAsia="仿宋_GB2312" w:hAnsi="仿宋" w:hint="eastAsia"/>
        </w:rPr>
        <w:t>作出积极的贡献。</w:t>
      </w:r>
    </w:p>
    <w:p w:rsidR="003968B1" w:rsidRPr="00683872" w:rsidRDefault="003968B1" w:rsidP="003968B1">
      <w:pPr>
        <w:ind w:firstLine="645"/>
        <w:rPr>
          <w:rFonts w:ascii="仿宋_GB2312" w:eastAsia="仿宋_GB2312" w:hAnsi="仿宋"/>
          <w:sz w:val="32"/>
          <w:szCs w:val="32"/>
        </w:rPr>
      </w:pPr>
      <w:r w:rsidRPr="00683872">
        <w:rPr>
          <w:rFonts w:ascii="仿宋_GB2312" w:eastAsia="仿宋_GB2312" w:hAnsi="仿宋" w:hint="eastAsia"/>
          <w:sz w:val="32"/>
          <w:szCs w:val="32"/>
        </w:rPr>
        <w:t>加快城市和高速公路充</w:t>
      </w:r>
      <w:r>
        <w:rPr>
          <w:rFonts w:ascii="仿宋_GB2312" w:eastAsia="仿宋_GB2312" w:hAnsi="仿宋" w:hint="eastAsia"/>
          <w:sz w:val="32"/>
          <w:szCs w:val="32"/>
        </w:rPr>
        <w:t>电</w:t>
      </w:r>
      <w:r w:rsidRPr="00683872">
        <w:rPr>
          <w:rFonts w:ascii="仿宋_GB2312" w:eastAsia="仿宋_GB2312" w:hAnsi="仿宋" w:hint="eastAsia"/>
          <w:sz w:val="32"/>
          <w:szCs w:val="32"/>
        </w:rPr>
        <w:t>网络建设，推动电动汽车产业发展。</w:t>
      </w:r>
      <w:r>
        <w:rPr>
          <w:rFonts w:ascii="仿宋_GB2312" w:eastAsia="仿宋_GB2312" w:hAnsi="仿宋" w:hint="eastAsia"/>
          <w:sz w:val="32"/>
          <w:szCs w:val="32"/>
        </w:rPr>
        <w:t>充电基础设施建设是</w:t>
      </w:r>
      <w:r w:rsidRPr="00683872">
        <w:rPr>
          <w:rFonts w:ascii="仿宋_GB2312" w:eastAsia="仿宋_GB2312" w:hAnsi="仿宋" w:hint="eastAsia"/>
          <w:sz w:val="32"/>
          <w:szCs w:val="32"/>
        </w:rPr>
        <w:t>2016年</w:t>
      </w:r>
      <w:r>
        <w:rPr>
          <w:rFonts w:ascii="仿宋_GB2312" w:eastAsia="仿宋_GB2312" w:hAnsi="仿宋" w:hint="eastAsia"/>
          <w:sz w:val="32"/>
          <w:szCs w:val="32"/>
        </w:rPr>
        <w:t>我省十大民生实事之一，</w:t>
      </w:r>
      <w:r w:rsidRPr="00683872">
        <w:rPr>
          <w:rFonts w:ascii="仿宋_GB2312" w:eastAsia="仿宋_GB2312" w:hAnsi="仿宋" w:hint="eastAsia"/>
          <w:sz w:val="32"/>
          <w:szCs w:val="32"/>
        </w:rPr>
        <w:t>全省新增充换电站</w:t>
      </w:r>
      <w:r>
        <w:rPr>
          <w:rFonts w:ascii="仿宋_GB2312" w:eastAsia="仿宋_GB2312" w:hAnsi="仿宋" w:hint="eastAsia"/>
          <w:sz w:val="32"/>
          <w:szCs w:val="32"/>
        </w:rPr>
        <w:t>200</w:t>
      </w:r>
      <w:r w:rsidRPr="00683872">
        <w:rPr>
          <w:rFonts w:ascii="仿宋_GB2312" w:eastAsia="仿宋_GB2312" w:hAnsi="仿宋" w:hint="eastAsia"/>
          <w:sz w:val="32"/>
          <w:szCs w:val="32"/>
        </w:rPr>
        <w:t>座、充电设施1</w:t>
      </w:r>
      <w:r>
        <w:rPr>
          <w:rFonts w:ascii="仿宋_GB2312" w:eastAsia="仿宋_GB2312" w:hAnsi="仿宋" w:hint="eastAsia"/>
          <w:sz w:val="32"/>
          <w:szCs w:val="32"/>
        </w:rPr>
        <w:t>3087</w:t>
      </w:r>
      <w:r w:rsidRPr="00683872">
        <w:rPr>
          <w:rFonts w:ascii="仿宋_GB2312" w:eastAsia="仿宋_GB2312" w:hAnsi="仿宋" w:hint="eastAsia"/>
          <w:sz w:val="32"/>
          <w:szCs w:val="32"/>
        </w:rPr>
        <w:t>个，浙江成为全</w:t>
      </w:r>
      <w:r>
        <w:rPr>
          <w:rFonts w:ascii="仿宋_GB2312" w:eastAsia="仿宋_GB2312" w:hAnsi="仿宋" w:hint="eastAsia"/>
          <w:sz w:val="32"/>
          <w:szCs w:val="32"/>
        </w:rPr>
        <w:t>国首</w:t>
      </w:r>
      <w:r w:rsidRPr="00683872">
        <w:rPr>
          <w:rFonts w:ascii="仿宋_GB2312" w:eastAsia="仿宋_GB2312" w:hAnsi="仿宋" w:hint="eastAsia"/>
          <w:sz w:val="32"/>
          <w:szCs w:val="32"/>
        </w:rPr>
        <w:t>个高速公路主干道服务区充电基础设施全覆盖省份</w:t>
      </w:r>
      <w:r>
        <w:rPr>
          <w:rFonts w:ascii="仿宋_GB2312" w:eastAsia="仿宋_GB2312" w:hAnsi="仿宋" w:hint="eastAsia"/>
          <w:sz w:val="32"/>
          <w:szCs w:val="32"/>
        </w:rPr>
        <w:t>，构建了重点城市2公里充电服务圈。成立</w:t>
      </w:r>
      <w:r w:rsidRPr="005F54F4">
        <w:rPr>
          <w:rFonts w:ascii="仿宋_GB2312" w:eastAsia="仿宋_GB2312" w:hAnsi="仿宋" w:hint="eastAsia"/>
          <w:sz w:val="32"/>
          <w:szCs w:val="32"/>
        </w:rPr>
        <w:t>电动汽车充电设施</w:t>
      </w:r>
      <w:r>
        <w:rPr>
          <w:rFonts w:ascii="仿宋_GB2312" w:eastAsia="仿宋_GB2312" w:hAnsi="仿宋" w:hint="eastAsia"/>
          <w:sz w:val="32"/>
          <w:szCs w:val="32"/>
        </w:rPr>
        <w:t>产业</w:t>
      </w:r>
      <w:r w:rsidRPr="005F54F4">
        <w:rPr>
          <w:rFonts w:ascii="仿宋_GB2312" w:eastAsia="仿宋_GB2312" w:hAnsi="仿宋" w:hint="eastAsia"/>
          <w:sz w:val="32"/>
          <w:szCs w:val="32"/>
        </w:rPr>
        <w:t>促进联盟</w:t>
      </w:r>
      <w:r>
        <w:rPr>
          <w:rFonts w:ascii="仿宋_GB2312" w:eastAsia="仿宋_GB2312" w:hAnsi="仿宋" w:hint="eastAsia"/>
          <w:sz w:val="32"/>
          <w:szCs w:val="32"/>
        </w:rPr>
        <w:t>，</w:t>
      </w:r>
      <w:r w:rsidRPr="00991528">
        <w:rPr>
          <w:rFonts w:ascii="仿宋_GB2312" w:eastAsia="仿宋_GB2312" w:hAnsi="仿宋" w:cs="宋体" w:hint="eastAsia"/>
          <w:kern w:val="0"/>
          <w:sz w:val="32"/>
          <w:szCs w:val="32"/>
        </w:rPr>
        <w:t>建成智能、高效、安全的充电服务网络平台（e充电）,提供权威、准确、详细的充电桩实时信息，实现电动汽车充电的智能化</w:t>
      </w:r>
      <w:r>
        <w:rPr>
          <w:rFonts w:ascii="仿宋_GB2312" w:eastAsia="仿宋_GB2312" w:hAnsi="仿宋" w:cs="宋体" w:hint="eastAsia"/>
          <w:kern w:val="0"/>
          <w:sz w:val="32"/>
          <w:szCs w:val="32"/>
        </w:rPr>
        <w:t>，</w:t>
      </w:r>
      <w:r>
        <w:rPr>
          <w:rFonts w:ascii="仿宋_GB2312" w:eastAsia="仿宋_GB2312" w:hAnsi="仿宋" w:hint="eastAsia"/>
          <w:sz w:val="32"/>
          <w:szCs w:val="32"/>
        </w:rPr>
        <w:t>促进</w:t>
      </w:r>
      <w:r w:rsidRPr="00683872">
        <w:rPr>
          <w:rFonts w:ascii="仿宋_GB2312" w:eastAsia="仿宋_GB2312" w:hAnsi="仿宋" w:hint="eastAsia"/>
          <w:sz w:val="32"/>
          <w:szCs w:val="32"/>
        </w:rPr>
        <w:t>电动汽车发展</w:t>
      </w:r>
      <w:r>
        <w:rPr>
          <w:rFonts w:ascii="仿宋_GB2312" w:eastAsia="仿宋_GB2312" w:hAnsi="仿宋" w:hint="eastAsia"/>
          <w:sz w:val="32"/>
          <w:szCs w:val="32"/>
        </w:rPr>
        <w:t>，促进能源电力消费变革进步、转型升级。</w:t>
      </w:r>
    </w:p>
    <w:p w:rsidR="003968B1" w:rsidRPr="007B7AE1" w:rsidRDefault="003968B1" w:rsidP="003968B1">
      <w:pPr>
        <w:pStyle w:val="2"/>
        <w:spacing w:line="580" w:lineRule="exact"/>
        <w:rPr>
          <w:rFonts w:ascii="仿宋_GB2312" w:eastAsia="仿宋_GB2312" w:hAnsi="仿宋" w:cs="仿宋"/>
          <w:bCs w:val="0"/>
        </w:rPr>
      </w:pPr>
      <w:bookmarkStart w:id="19" w:name="_Toc493773293"/>
      <w:r w:rsidRPr="007B7AE1">
        <w:rPr>
          <w:rFonts w:ascii="仿宋_GB2312" w:eastAsia="仿宋_GB2312" w:hAnsi="仿宋" w:cs="仿宋" w:hint="eastAsia"/>
          <w:bCs w:val="0"/>
        </w:rPr>
        <w:t>（三）</w:t>
      </w:r>
      <w:r w:rsidR="00461E11">
        <w:rPr>
          <w:rFonts w:ascii="仿宋_GB2312" w:eastAsia="仿宋_GB2312" w:hAnsi="仿宋" w:cs="仿宋" w:hint="eastAsia"/>
          <w:bCs w:val="0"/>
        </w:rPr>
        <w:t>统筹促进</w:t>
      </w:r>
      <w:r w:rsidRPr="007B7AE1">
        <w:rPr>
          <w:rFonts w:ascii="仿宋_GB2312" w:eastAsia="仿宋_GB2312" w:hAnsi="仿宋" w:cs="仿宋" w:hint="eastAsia"/>
          <w:bCs w:val="0"/>
        </w:rPr>
        <w:t>网源协调</w:t>
      </w:r>
      <w:bookmarkEnd w:id="19"/>
    </w:p>
    <w:p w:rsidR="003968B1" w:rsidRDefault="003968B1" w:rsidP="003968B1">
      <w:pPr>
        <w:ind w:firstLine="645"/>
        <w:rPr>
          <w:rFonts w:ascii="仿宋_GB2312" w:eastAsia="仿宋_GB2312" w:hAnsi="仿宋"/>
          <w:sz w:val="32"/>
          <w:szCs w:val="32"/>
        </w:rPr>
      </w:pPr>
      <w:r w:rsidRPr="007B7AE1">
        <w:rPr>
          <w:rFonts w:ascii="仿宋_GB2312" w:eastAsia="仿宋_GB2312" w:hAnsi="仿宋" w:hint="eastAsia"/>
          <w:sz w:val="32"/>
          <w:szCs w:val="32"/>
        </w:rPr>
        <w:t>浙江电网致力于为全省经济社会发展提供安全可靠</w:t>
      </w:r>
      <w:r>
        <w:rPr>
          <w:rFonts w:ascii="仿宋_GB2312" w:eastAsia="仿宋_GB2312" w:hAnsi="仿宋" w:hint="eastAsia"/>
          <w:sz w:val="32"/>
          <w:szCs w:val="32"/>
        </w:rPr>
        <w:t>、清洁高效的</w:t>
      </w:r>
      <w:r w:rsidRPr="007B7AE1">
        <w:rPr>
          <w:rFonts w:ascii="仿宋_GB2312" w:eastAsia="仿宋_GB2312" w:hAnsi="仿宋" w:hint="eastAsia"/>
          <w:sz w:val="32"/>
          <w:szCs w:val="32"/>
        </w:rPr>
        <w:t>能源</w:t>
      </w:r>
      <w:r>
        <w:rPr>
          <w:rFonts w:ascii="仿宋_GB2312" w:eastAsia="仿宋_GB2312" w:hAnsi="仿宋" w:hint="eastAsia"/>
          <w:sz w:val="32"/>
          <w:szCs w:val="32"/>
        </w:rPr>
        <w:t>电力</w:t>
      </w:r>
      <w:r w:rsidRPr="007B7AE1">
        <w:rPr>
          <w:rFonts w:ascii="仿宋_GB2312" w:eastAsia="仿宋_GB2312" w:hAnsi="仿宋" w:hint="eastAsia"/>
          <w:sz w:val="32"/>
          <w:szCs w:val="32"/>
        </w:rPr>
        <w:t>保障。</w:t>
      </w:r>
      <w:r w:rsidR="00451F56" w:rsidRPr="007B7AE1">
        <w:rPr>
          <w:rFonts w:ascii="仿宋_GB2312" w:eastAsia="仿宋_GB2312" w:hAnsi="仿宋" w:hint="eastAsia"/>
          <w:sz w:val="32"/>
          <w:szCs w:val="32"/>
        </w:rPr>
        <w:t>促进清洁能源示范省创建，</w:t>
      </w:r>
      <w:r w:rsidRPr="007B7AE1">
        <w:rPr>
          <w:rFonts w:ascii="仿宋_GB2312" w:eastAsia="仿宋_GB2312" w:hAnsi="仿宋" w:hint="eastAsia"/>
          <w:sz w:val="32"/>
          <w:szCs w:val="32"/>
        </w:rPr>
        <w:t>积极加快“两交两直”特高压电网建设步伐，衔接皖电东送、浙福交流、宾金直流、灵绍直流特高压工程投产，</w:t>
      </w:r>
      <w:r>
        <w:rPr>
          <w:rFonts w:ascii="仿宋_GB2312" w:eastAsia="仿宋_GB2312" w:hAnsi="仿宋" w:hint="eastAsia"/>
          <w:sz w:val="32"/>
          <w:szCs w:val="32"/>
        </w:rPr>
        <w:t>积极服务省内</w:t>
      </w:r>
      <w:r w:rsidR="00EA68BF">
        <w:rPr>
          <w:rFonts w:ascii="仿宋_GB2312" w:eastAsia="仿宋_GB2312" w:hAnsi="仿宋" w:hint="eastAsia"/>
          <w:sz w:val="32"/>
          <w:szCs w:val="32"/>
        </w:rPr>
        <w:t>新建</w:t>
      </w:r>
      <w:r>
        <w:rPr>
          <w:rFonts w:ascii="仿宋_GB2312" w:eastAsia="仿宋_GB2312" w:hAnsi="仿宋" w:hint="eastAsia"/>
          <w:sz w:val="32"/>
          <w:szCs w:val="32"/>
        </w:rPr>
        <w:t>电源接入电网，</w:t>
      </w:r>
      <w:r w:rsidRPr="007B7AE1">
        <w:rPr>
          <w:rFonts w:ascii="仿宋_GB2312" w:eastAsia="仿宋_GB2312" w:hAnsi="仿宋" w:hint="eastAsia"/>
          <w:sz w:val="32"/>
          <w:szCs w:val="32"/>
        </w:rPr>
        <w:t>同步优化梳理500千伏及以下电网，建成以中西部特高压站和东部沿海火电、核电电源基地为支撑，交直流互备、水火核电互济、东西互供、南北贯通的坚强主网架，有效保障全省电力供应</w:t>
      </w:r>
      <w:r w:rsidR="00EA68BF">
        <w:rPr>
          <w:rFonts w:ascii="仿宋_GB2312" w:eastAsia="仿宋_GB2312" w:hAnsi="仿宋" w:hint="eastAsia"/>
          <w:sz w:val="32"/>
          <w:szCs w:val="32"/>
        </w:rPr>
        <w:t>和各类电源稳定接网运行。</w:t>
      </w:r>
      <w:r w:rsidRPr="007B7AE1">
        <w:rPr>
          <w:rFonts w:ascii="仿宋_GB2312" w:eastAsia="仿宋_GB2312" w:hAnsi="仿宋" w:hint="eastAsia"/>
          <w:sz w:val="32"/>
          <w:szCs w:val="32"/>
        </w:rPr>
        <w:t>2016年消纳省外清洁水电408亿千瓦时，折合节约标煤1216</w:t>
      </w:r>
      <w:r w:rsidRPr="007B7AE1">
        <w:rPr>
          <w:rFonts w:ascii="仿宋_GB2312" w:eastAsia="仿宋_GB2312" w:hAnsi="仿宋" w:hint="eastAsia"/>
          <w:sz w:val="32"/>
          <w:szCs w:val="32"/>
        </w:rPr>
        <w:lastRenderedPageBreak/>
        <w:t>万吨、减排二氧化硫15.1万吨。</w:t>
      </w:r>
    </w:p>
    <w:p w:rsidR="003968B1" w:rsidRDefault="003968B1" w:rsidP="003968B1">
      <w:pPr>
        <w:ind w:firstLine="645"/>
        <w:rPr>
          <w:rFonts w:ascii="仿宋_GB2312" w:eastAsia="仿宋_GB2312" w:hAnsi="仿宋"/>
          <w:sz w:val="32"/>
          <w:szCs w:val="32"/>
        </w:rPr>
      </w:pPr>
      <w:r w:rsidRPr="007B7AE1">
        <w:rPr>
          <w:rFonts w:ascii="仿宋_GB2312" w:eastAsia="仿宋_GB2312" w:hAnsi="仿宋" w:hint="eastAsia"/>
          <w:sz w:val="32"/>
          <w:szCs w:val="32"/>
        </w:rPr>
        <w:t>通过全力推进电动汽车等多元化负荷全接入和风能、光伏等各类清洁能源全消纳的“两全”配网建设，提高电网对新能源</w:t>
      </w:r>
      <w:r w:rsidR="004B05D6">
        <w:rPr>
          <w:rFonts w:ascii="仿宋_GB2312" w:eastAsia="仿宋_GB2312" w:hAnsi="仿宋" w:hint="eastAsia"/>
          <w:sz w:val="32"/>
          <w:szCs w:val="32"/>
        </w:rPr>
        <w:t>和新型负荷</w:t>
      </w:r>
      <w:r w:rsidRPr="007B7AE1">
        <w:rPr>
          <w:rFonts w:ascii="仿宋_GB2312" w:eastAsia="仿宋_GB2312" w:hAnsi="仿宋" w:hint="eastAsia"/>
          <w:sz w:val="32"/>
          <w:szCs w:val="32"/>
        </w:rPr>
        <w:t>接入的适应性。</w:t>
      </w:r>
      <w:r w:rsidR="00EA68BF" w:rsidRPr="007B7AE1">
        <w:rPr>
          <w:rFonts w:ascii="仿宋_GB2312" w:eastAsia="仿宋_GB2312" w:hAnsi="仿宋" w:hint="eastAsia"/>
          <w:sz w:val="32"/>
          <w:szCs w:val="32"/>
        </w:rPr>
        <w:t>积极</w:t>
      </w:r>
      <w:r w:rsidR="00EA68BF">
        <w:rPr>
          <w:rFonts w:ascii="仿宋_GB2312" w:eastAsia="仿宋_GB2312" w:hAnsi="仿宋" w:hint="eastAsia"/>
          <w:sz w:val="32"/>
          <w:szCs w:val="32"/>
        </w:rPr>
        <w:t>促进</w:t>
      </w:r>
      <w:r w:rsidR="00EA68BF" w:rsidRPr="007B7AE1">
        <w:rPr>
          <w:rFonts w:ascii="仿宋_GB2312" w:eastAsia="仿宋_GB2312" w:hAnsi="仿宋" w:hint="eastAsia"/>
          <w:sz w:val="32"/>
          <w:szCs w:val="32"/>
        </w:rPr>
        <w:t>清洁</w:t>
      </w:r>
      <w:r w:rsidR="00EA68BF">
        <w:rPr>
          <w:rFonts w:ascii="仿宋_GB2312" w:eastAsia="仿宋_GB2312" w:hAnsi="仿宋" w:hint="eastAsia"/>
          <w:sz w:val="32"/>
          <w:szCs w:val="32"/>
        </w:rPr>
        <w:t>电</w:t>
      </w:r>
      <w:r w:rsidR="00EA68BF" w:rsidRPr="007B7AE1">
        <w:rPr>
          <w:rFonts w:ascii="仿宋_GB2312" w:eastAsia="仿宋_GB2312" w:hAnsi="仿宋" w:hint="eastAsia"/>
          <w:sz w:val="32"/>
          <w:szCs w:val="32"/>
        </w:rPr>
        <w:t>源发展</w:t>
      </w:r>
      <w:r w:rsidR="00EA68BF">
        <w:rPr>
          <w:rFonts w:ascii="仿宋_GB2312" w:eastAsia="仿宋_GB2312" w:hAnsi="仿宋" w:hint="eastAsia"/>
          <w:sz w:val="32"/>
          <w:szCs w:val="32"/>
        </w:rPr>
        <w:t>，</w:t>
      </w:r>
      <w:r>
        <w:rPr>
          <w:rFonts w:ascii="仿宋_GB2312" w:eastAsia="仿宋_GB2312" w:hAnsi="仿宋" w:hint="eastAsia"/>
          <w:sz w:val="32"/>
          <w:szCs w:val="32"/>
        </w:rPr>
        <w:t>服务</w:t>
      </w:r>
      <w:r w:rsidRPr="007B7AE1">
        <w:rPr>
          <w:rFonts w:ascii="仿宋_GB2312" w:eastAsia="仿宋_GB2312" w:hAnsi="仿宋" w:hint="eastAsia"/>
          <w:sz w:val="32"/>
          <w:szCs w:val="32"/>
        </w:rPr>
        <w:t>“百万家庭屋顶光伏”和“光伏小康”工程。2016年，全省消纳新能源电厂发电量116.25亿千瓦时，同比增长39.89%</w:t>
      </w:r>
      <w:r w:rsidR="004B05D6">
        <w:rPr>
          <w:rFonts w:ascii="仿宋_GB2312" w:eastAsia="仿宋_GB2312" w:hAnsi="仿宋" w:hint="eastAsia"/>
          <w:sz w:val="32"/>
          <w:szCs w:val="32"/>
        </w:rPr>
        <w:t>。</w:t>
      </w:r>
    </w:p>
    <w:p w:rsidR="003968B1" w:rsidRPr="00C64AFF" w:rsidRDefault="00EA68BF" w:rsidP="003968B1">
      <w:pPr>
        <w:ind w:firstLine="645"/>
        <w:rPr>
          <w:rFonts w:ascii="仿宋_GB2312" w:eastAsia="仿宋_GB2312" w:hAnsi="仿宋"/>
          <w:color w:val="FF0000"/>
          <w:sz w:val="32"/>
          <w:szCs w:val="32"/>
        </w:rPr>
      </w:pPr>
      <w:r w:rsidRPr="00683872">
        <w:rPr>
          <w:rFonts w:ascii="仿宋_GB2312" w:eastAsia="仿宋_GB2312" w:hAnsi="仿宋" w:hint="eastAsia"/>
          <w:sz w:val="32"/>
          <w:szCs w:val="32"/>
        </w:rPr>
        <w:t>统筹城乡</w:t>
      </w:r>
      <w:r w:rsidR="003968B1" w:rsidRPr="00683872">
        <w:rPr>
          <w:rFonts w:ascii="仿宋_GB2312" w:eastAsia="仿宋_GB2312" w:hAnsi="仿宋" w:hint="eastAsia"/>
          <w:sz w:val="32"/>
          <w:szCs w:val="32"/>
        </w:rPr>
        <w:t>电网发展，对中心城市、城镇及乡村电网进行大投入的建设与改造，全面消除供电薄弱县、无电地区和无电人口，实现陆域及中心海岛县市区220千伏供电，偏远海岛县电网两路110千伏及以上线路供电，县城10千伏线路基本环网供电，有效保障全省城乡稳定可靠供电</w:t>
      </w:r>
      <w:r>
        <w:rPr>
          <w:rFonts w:ascii="仿宋_GB2312" w:eastAsia="仿宋_GB2312" w:hAnsi="仿宋" w:hint="eastAsia"/>
          <w:sz w:val="32"/>
          <w:szCs w:val="32"/>
        </w:rPr>
        <w:t>，提高</w:t>
      </w:r>
      <w:r w:rsidR="004B05D6">
        <w:rPr>
          <w:rFonts w:ascii="仿宋_GB2312" w:eastAsia="仿宋_GB2312" w:hAnsi="仿宋" w:hint="eastAsia"/>
          <w:sz w:val="32"/>
          <w:szCs w:val="32"/>
        </w:rPr>
        <w:t>普遍</w:t>
      </w:r>
      <w:r>
        <w:rPr>
          <w:rFonts w:ascii="仿宋_GB2312" w:eastAsia="仿宋_GB2312" w:hAnsi="仿宋" w:hint="eastAsia"/>
          <w:sz w:val="32"/>
          <w:szCs w:val="32"/>
        </w:rPr>
        <w:t>服务</w:t>
      </w:r>
      <w:r w:rsidR="004B05D6">
        <w:rPr>
          <w:rFonts w:ascii="仿宋_GB2312" w:eastAsia="仿宋_GB2312" w:hAnsi="仿宋" w:hint="eastAsia"/>
          <w:sz w:val="32"/>
          <w:szCs w:val="32"/>
        </w:rPr>
        <w:t>水平</w:t>
      </w:r>
      <w:r w:rsidR="003968B1" w:rsidRPr="00683872">
        <w:rPr>
          <w:rFonts w:ascii="仿宋_GB2312" w:eastAsia="仿宋_GB2312" w:hAnsi="仿宋" w:hint="eastAsia"/>
          <w:sz w:val="32"/>
          <w:szCs w:val="32"/>
        </w:rPr>
        <w:t>。</w:t>
      </w:r>
    </w:p>
    <w:p w:rsidR="003968B1" w:rsidRPr="00683872" w:rsidRDefault="003968B1" w:rsidP="003968B1">
      <w:pPr>
        <w:pStyle w:val="2"/>
        <w:spacing w:line="580" w:lineRule="exact"/>
        <w:rPr>
          <w:rFonts w:ascii="仿宋_GB2312" w:eastAsia="仿宋_GB2312" w:hAnsi="仿宋" w:cs="仿宋"/>
          <w:bCs w:val="0"/>
        </w:rPr>
      </w:pPr>
      <w:bookmarkStart w:id="20" w:name="_Toc489632692"/>
      <w:bookmarkStart w:id="21" w:name="_Toc493773294"/>
      <w:r w:rsidRPr="00683872">
        <w:rPr>
          <w:rFonts w:ascii="仿宋_GB2312" w:eastAsia="仿宋_GB2312" w:hAnsi="仿宋" w:cs="仿宋" w:hint="eastAsia"/>
          <w:bCs w:val="0"/>
        </w:rPr>
        <w:t>（四）科技引领</w:t>
      </w:r>
      <w:r w:rsidR="006F5ADD">
        <w:rPr>
          <w:rFonts w:ascii="仿宋_GB2312" w:eastAsia="仿宋_GB2312" w:hAnsi="仿宋" w:cs="仿宋" w:hint="eastAsia"/>
          <w:bCs w:val="0"/>
        </w:rPr>
        <w:t>产业</w:t>
      </w:r>
      <w:r w:rsidRPr="00683872">
        <w:rPr>
          <w:rFonts w:ascii="仿宋_GB2312" w:eastAsia="仿宋_GB2312" w:hAnsi="仿宋" w:cs="仿宋" w:hint="eastAsia"/>
          <w:bCs w:val="0"/>
        </w:rPr>
        <w:t>创新</w:t>
      </w:r>
      <w:bookmarkEnd w:id="20"/>
      <w:bookmarkEnd w:id="21"/>
    </w:p>
    <w:p w:rsidR="003968B1" w:rsidRPr="00A72245" w:rsidRDefault="003968B1" w:rsidP="003968B1">
      <w:pPr>
        <w:ind w:firstLine="645"/>
        <w:rPr>
          <w:rFonts w:ascii="仿宋_GB2312" w:eastAsia="仿宋_GB2312" w:hAnsi="仿宋"/>
          <w:sz w:val="32"/>
          <w:szCs w:val="32"/>
        </w:rPr>
      </w:pPr>
      <w:r w:rsidRPr="00683872">
        <w:rPr>
          <w:rFonts w:ascii="仿宋_GB2312" w:eastAsia="仿宋_GB2312" w:hAnsi="仿宋" w:hint="eastAsia"/>
          <w:sz w:val="32"/>
          <w:szCs w:val="32"/>
        </w:rPr>
        <w:t>浙江省电力行业深化技术创新与应用并举，投运先进发输配电设备和技术。电</w:t>
      </w:r>
      <w:r>
        <w:rPr>
          <w:rFonts w:ascii="仿宋_GB2312" w:eastAsia="仿宋_GB2312" w:hAnsi="仿宋" w:hint="eastAsia"/>
          <w:sz w:val="32"/>
          <w:szCs w:val="32"/>
        </w:rPr>
        <w:t>源</w:t>
      </w:r>
      <w:r w:rsidRPr="00683872">
        <w:rPr>
          <w:rFonts w:ascii="仿宋_GB2312" w:eastAsia="仿宋_GB2312" w:hAnsi="仿宋" w:hint="eastAsia"/>
          <w:sz w:val="32"/>
          <w:szCs w:val="32"/>
        </w:rPr>
        <w:t>方面，三门核电是国内首个采用世界最先进第三代压水堆AP1000技术的核电站，</w:t>
      </w:r>
      <w:r>
        <w:rPr>
          <w:rFonts w:ascii="仿宋_GB2312" w:eastAsia="仿宋_GB2312" w:hAnsi="仿宋" w:hint="eastAsia"/>
          <w:sz w:val="32"/>
          <w:szCs w:val="32"/>
        </w:rPr>
        <w:t>将于近期投产发电。</w:t>
      </w:r>
      <w:r w:rsidRPr="00A72245">
        <w:rPr>
          <w:rFonts w:ascii="仿宋_GB2312" w:eastAsia="仿宋_GB2312" w:hAnsi="仿宋" w:hint="eastAsia"/>
          <w:sz w:val="32"/>
          <w:szCs w:val="32"/>
        </w:rPr>
        <w:t>岱山</w:t>
      </w:r>
      <w:r w:rsidR="002E669E">
        <w:rPr>
          <w:rFonts w:ascii="仿宋_GB2312" w:eastAsia="仿宋_GB2312" w:hAnsi="仿宋" w:hint="eastAsia"/>
          <w:sz w:val="32"/>
          <w:szCs w:val="32"/>
        </w:rPr>
        <w:t>林东模块化</w:t>
      </w:r>
      <w:r w:rsidRPr="00A72245">
        <w:rPr>
          <w:rFonts w:ascii="仿宋_GB2312" w:eastAsia="仿宋_GB2312" w:hAnsi="仿宋" w:hint="eastAsia"/>
          <w:sz w:val="32"/>
          <w:szCs w:val="32"/>
        </w:rPr>
        <w:t>潮流能发电项目</w:t>
      </w:r>
      <w:r w:rsidR="002E669E">
        <w:rPr>
          <w:rFonts w:ascii="仿宋_GB2312" w:eastAsia="仿宋_GB2312" w:hAnsi="仿宋" w:hint="eastAsia"/>
          <w:sz w:val="32"/>
          <w:szCs w:val="32"/>
        </w:rPr>
        <w:t>下海试</w:t>
      </w:r>
      <w:r w:rsidRPr="00A72245">
        <w:rPr>
          <w:rFonts w:ascii="仿宋_GB2312" w:eastAsia="仿宋_GB2312" w:hAnsi="仿宋" w:hint="eastAsia"/>
          <w:sz w:val="32"/>
          <w:szCs w:val="32"/>
        </w:rPr>
        <w:t>运</w:t>
      </w:r>
      <w:r w:rsidR="002E669E">
        <w:rPr>
          <w:rFonts w:ascii="仿宋_GB2312" w:eastAsia="仿宋_GB2312" w:hAnsi="仿宋" w:hint="eastAsia"/>
          <w:sz w:val="32"/>
          <w:szCs w:val="32"/>
        </w:rPr>
        <w:t>行</w:t>
      </w:r>
      <w:r w:rsidRPr="00A72245">
        <w:rPr>
          <w:rFonts w:ascii="仿宋_GB2312" w:eastAsia="仿宋_GB2312" w:hAnsi="仿宋" w:hint="eastAsia"/>
          <w:sz w:val="32"/>
          <w:szCs w:val="32"/>
        </w:rPr>
        <w:t>。</w:t>
      </w:r>
      <w:r>
        <w:rPr>
          <w:rFonts w:ascii="仿宋_GB2312" w:eastAsia="仿宋_GB2312" w:hAnsi="仿宋" w:hint="eastAsia"/>
          <w:sz w:val="32"/>
          <w:szCs w:val="32"/>
        </w:rPr>
        <w:t>浙能集团公司首创煤电机组超低排放技术，采用多种污染物高效协同脱除集成系统，领先于国际先进水平，在阿斯塔纳世博会展出。国电、华能、大唐集团浙江分公司等都结合</w:t>
      </w:r>
      <w:r w:rsidR="00461E11">
        <w:rPr>
          <w:rFonts w:ascii="仿宋_GB2312" w:eastAsia="仿宋_GB2312" w:hAnsi="仿宋" w:hint="eastAsia"/>
          <w:sz w:val="32"/>
          <w:szCs w:val="32"/>
        </w:rPr>
        <w:t>各自</w:t>
      </w:r>
      <w:r>
        <w:rPr>
          <w:rFonts w:ascii="仿宋_GB2312" w:eastAsia="仿宋_GB2312" w:hAnsi="仿宋" w:hint="eastAsia"/>
          <w:sz w:val="32"/>
          <w:szCs w:val="32"/>
        </w:rPr>
        <w:t>实</w:t>
      </w:r>
      <w:r>
        <w:rPr>
          <w:rFonts w:ascii="仿宋_GB2312" w:eastAsia="仿宋_GB2312" w:hAnsi="仿宋" w:hint="eastAsia"/>
          <w:sz w:val="32"/>
          <w:szCs w:val="32"/>
        </w:rPr>
        <w:lastRenderedPageBreak/>
        <w:t>际，创新燃煤机组污染物高效脱除技术并现场应用，取得了良好效果。</w:t>
      </w:r>
      <w:r w:rsidR="002E669E">
        <w:rPr>
          <w:rFonts w:ascii="仿宋_GB2312" w:eastAsia="仿宋_GB2312" w:hAnsi="仿宋" w:hint="eastAsia"/>
          <w:sz w:val="32"/>
          <w:szCs w:val="32"/>
        </w:rPr>
        <w:t>运达风电、晶科</w:t>
      </w:r>
      <w:r w:rsidR="006F5ADD">
        <w:rPr>
          <w:rFonts w:ascii="仿宋_GB2312" w:eastAsia="仿宋_GB2312" w:hAnsi="仿宋" w:hint="eastAsia"/>
          <w:sz w:val="32"/>
          <w:szCs w:val="32"/>
        </w:rPr>
        <w:t>光伏、桑尼</w:t>
      </w:r>
      <w:r w:rsidR="002E669E">
        <w:rPr>
          <w:rFonts w:ascii="仿宋_GB2312" w:eastAsia="仿宋_GB2312" w:hAnsi="仿宋" w:hint="eastAsia"/>
          <w:sz w:val="32"/>
          <w:szCs w:val="32"/>
        </w:rPr>
        <w:t>能源</w:t>
      </w:r>
      <w:r w:rsidR="006F5ADD">
        <w:rPr>
          <w:rFonts w:ascii="仿宋_GB2312" w:eastAsia="仿宋_GB2312" w:hAnsi="仿宋" w:hint="eastAsia"/>
          <w:sz w:val="32"/>
          <w:szCs w:val="32"/>
        </w:rPr>
        <w:t>、正泰等公司加大科技投入，创新高</w:t>
      </w:r>
      <w:r w:rsidR="00D9039D">
        <w:rPr>
          <w:rFonts w:ascii="仿宋_GB2312" w:eastAsia="仿宋_GB2312" w:hAnsi="仿宋" w:hint="eastAsia"/>
          <w:sz w:val="32"/>
          <w:szCs w:val="32"/>
        </w:rPr>
        <w:t>端制造技术，不断提高产业竞争力。</w:t>
      </w:r>
    </w:p>
    <w:p w:rsidR="003968B1" w:rsidRDefault="003968B1" w:rsidP="003968B1">
      <w:pPr>
        <w:ind w:firstLine="645"/>
        <w:rPr>
          <w:rFonts w:ascii="仿宋_GB2312" w:eastAsia="仿宋_GB2312" w:hAnsi="仿宋"/>
          <w:sz w:val="32"/>
          <w:szCs w:val="32"/>
        </w:rPr>
      </w:pPr>
      <w:r w:rsidRPr="00683872">
        <w:rPr>
          <w:rFonts w:ascii="仿宋_GB2312" w:eastAsia="仿宋_GB2312" w:hAnsi="仿宋" w:hint="eastAsia"/>
          <w:sz w:val="32"/>
          <w:szCs w:val="32"/>
        </w:rPr>
        <w:t>电网方面，“两交两直”特高压工程实现浙江电网升级换代；</w:t>
      </w:r>
      <w:r>
        <w:rPr>
          <w:rFonts w:ascii="仿宋_GB2312" w:eastAsia="仿宋_GB2312" w:hAnsi="仿宋" w:hint="eastAsia"/>
          <w:sz w:val="32"/>
          <w:szCs w:val="32"/>
        </w:rPr>
        <w:t>世界首个200千伏高压直流断路器在舟山柔直工程中投用</w:t>
      </w:r>
      <w:r w:rsidRPr="00683872">
        <w:rPr>
          <w:rFonts w:ascii="仿宋_GB2312" w:eastAsia="仿宋_GB2312" w:hAnsi="仿宋" w:hint="eastAsia"/>
          <w:sz w:val="32"/>
          <w:szCs w:val="32"/>
        </w:rPr>
        <w:t>；</w:t>
      </w:r>
      <w:r>
        <w:rPr>
          <w:rFonts w:ascii="仿宋_GB2312" w:eastAsia="仿宋_GB2312" w:hAnsi="仿宋" w:hint="eastAsia"/>
          <w:sz w:val="32"/>
          <w:szCs w:val="32"/>
        </w:rPr>
        <w:t>浙江省电力公司基本建成“互联网+电力”创新基地及体系，</w:t>
      </w:r>
      <w:r w:rsidRPr="005C21CD">
        <w:rPr>
          <w:rFonts w:ascii="仿宋_GB2312" w:eastAsia="仿宋_GB2312" w:hAnsi="仿宋"/>
          <w:sz w:val="32"/>
          <w:szCs w:val="32"/>
        </w:rPr>
        <w:t>“</w:t>
      </w:r>
      <w:r w:rsidRPr="005C21CD">
        <w:rPr>
          <w:rFonts w:ascii="仿宋_GB2312" w:eastAsia="仿宋_GB2312" w:hAnsi="仿宋"/>
          <w:sz w:val="32"/>
          <w:szCs w:val="32"/>
        </w:rPr>
        <w:t>在230MHz频段使用载波聚合技术进行电力无线通信试验</w:t>
      </w:r>
      <w:r w:rsidRPr="005C21CD">
        <w:rPr>
          <w:rFonts w:ascii="仿宋_GB2312" w:eastAsia="仿宋_GB2312" w:hAnsi="仿宋"/>
          <w:sz w:val="32"/>
          <w:szCs w:val="32"/>
        </w:rPr>
        <w:t>”</w:t>
      </w:r>
      <w:r w:rsidR="00461E11" w:rsidRPr="005C21CD">
        <w:rPr>
          <w:rFonts w:ascii="仿宋_GB2312" w:eastAsia="仿宋_GB2312" w:hAnsi="仿宋"/>
          <w:sz w:val="32"/>
          <w:szCs w:val="32"/>
        </w:rPr>
        <w:t>的</w:t>
      </w:r>
      <w:r w:rsidRPr="005C21CD">
        <w:rPr>
          <w:rFonts w:ascii="仿宋_GB2312" w:eastAsia="仿宋_GB2312" w:hAnsi="仿宋"/>
          <w:sz w:val="32"/>
          <w:szCs w:val="32"/>
        </w:rPr>
        <w:t>试点</w:t>
      </w:r>
      <w:r>
        <w:rPr>
          <w:rFonts w:ascii="仿宋_GB2312" w:eastAsia="仿宋_GB2312" w:hAnsi="仿宋" w:hint="eastAsia"/>
          <w:sz w:val="32"/>
          <w:szCs w:val="32"/>
        </w:rPr>
        <w:t>项目</w:t>
      </w:r>
      <w:r w:rsidRPr="005C21CD">
        <w:rPr>
          <w:rFonts w:ascii="仿宋_GB2312" w:eastAsia="仿宋_GB2312" w:hAnsi="仿宋"/>
          <w:sz w:val="32"/>
          <w:szCs w:val="32"/>
        </w:rPr>
        <w:t>，顺利通过了工信部无线电管理局组织的验收。</w:t>
      </w:r>
      <w:r w:rsidR="00461E11" w:rsidRPr="00683872">
        <w:rPr>
          <w:rFonts w:ascii="仿宋_GB2312" w:eastAsia="仿宋_GB2312" w:hAnsi="仿宋" w:hint="eastAsia"/>
          <w:sz w:val="32"/>
          <w:szCs w:val="32"/>
        </w:rPr>
        <w:t xml:space="preserve"> </w:t>
      </w:r>
      <w:r w:rsidRPr="00683872">
        <w:rPr>
          <w:rFonts w:ascii="仿宋_GB2312" w:eastAsia="仿宋_GB2312" w:hAnsi="仿宋" w:hint="eastAsia"/>
          <w:sz w:val="32"/>
          <w:szCs w:val="32"/>
        </w:rPr>
        <w:t>“高密度分布式能源接入交直流混合微电网关键技术”</w:t>
      </w:r>
      <w:r w:rsidR="00461E11" w:rsidRPr="00461E11">
        <w:rPr>
          <w:rFonts w:ascii="仿宋_GB2312" w:eastAsia="仿宋_GB2312" w:hAnsi="仿宋" w:hint="eastAsia"/>
          <w:sz w:val="32"/>
          <w:szCs w:val="32"/>
        </w:rPr>
        <w:t xml:space="preserve"> </w:t>
      </w:r>
      <w:r w:rsidR="00461E11">
        <w:rPr>
          <w:rFonts w:ascii="仿宋_GB2312" w:eastAsia="仿宋_GB2312" w:hAnsi="仿宋" w:hint="eastAsia"/>
          <w:sz w:val="32"/>
          <w:szCs w:val="32"/>
        </w:rPr>
        <w:t>的</w:t>
      </w:r>
      <w:r w:rsidR="00461E11" w:rsidRPr="00683872">
        <w:rPr>
          <w:rFonts w:ascii="仿宋_GB2312" w:eastAsia="仿宋_GB2312" w:hAnsi="仿宋" w:hint="eastAsia"/>
          <w:sz w:val="32"/>
          <w:szCs w:val="32"/>
        </w:rPr>
        <w:t>国家863</w:t>
      </w:r>
      <w:r w:rsidRPr="00683872">
        <w:rPr>
          <w:rFonts w:ascii="仿宋_GB2312" w:eastAsia="仿宋_GB2312" w:hAnsi="仿宋" w:hint="eastAsia"/>
          <w:sz w:val="32"/>
          <w:szCs w:val="32"/>
        </w:rPr>
        <w:t>课题完成核心理论研究和实验测试验证工作，示范工程基本建成。</w:t>
      </w:r>
      <w:r w:rsidRPr="00EA791B">
        <w:rPr>
          <w:rFonts w:ascii="仿宋_GB2312" w:eastAsia="仿宋_GB2312" w:hAnsi="仿宋"/>
          <w:sz w:val="32"/>
          <w:szCs w:val="32"/>
        </w:rPr>
        <w:t>《电能表智能化计量检定技术与应用》</w:t>
      </w:r>
      <w:r>
        <w:rPr>
          <w:rFonts w:ascii="仿宋_GB2312" w:eastAsia="仿宋_GB2312" w:hAnsi="仿宋" w:hint="eastAsia"/>
          <w:sz w:val="32"/>
          <w:szCs w:val="32"/>
        </w:rPr>
        <w:t>顺利通过</w:t>
      </w:r>
      <w:r w:rsidR="00461E11" w:rsidRPr="00EA791B">
        <w:rPr>
          <w:rFonts w:ascii="仿宋_GB2312" w:eastAsia="仿宋_GB2312" w:hAnsi="仿宋"/>
          <w:sz w:val="32"/>
          <w:szCs w:val="32"/>
        </w:rPr>
        <w:t>国家科技奖初评</w:t>
      </w:r>
      <w:r>
        <w:rPr>
          <w:rFonts w:ascii="仿宋_GB2312" w:eastAsia="仿宋_GB2312" w:hAnsi="仿宋" w:hint="eastAsia"/>
          <w:sz w:val="32"/>
          <w:szCs w:val="32"/>
        </w:rPr>
        <w:t>。</w:t>
      </w:r>
      <w:r w:rsidRPr="00683872">
        <w:rPr>
          <w:rFonts w:ascii="仿宋_GB2312" w:eastAsia="仿宋_GB2312" w:hAnsi="仿宋" w:hint="eastAsia"/>
          <w:sz w:val="32"/>
          <w:szCs w:val="32"/>
        </w:rPr>
        <w:t>500</w:t>
      </w:r>
      <w:r>
        <w:rPr>
          <w:rFonts w:ascii="仿宋_GB2312" w:eastAsia="仿宋_GB2312" w:hAnsi="仿宋" w:hint="eastAsia"/>
          <w:sz w:val="32"/>
          <w:szCs w:val="32"/>
        </w:rPr>
        <w:t>千伏</w:t>
      </w:r>
      <w:r w:rsidRPr="00683872">
        <w:rPr>
          <w:rFonts w:ascii="仿宋_GB2312" w:eastAsia="仿宋_GB2312" w:hAnsi="仿宋" w:hint="eastAsia"/>
          <w:sz w:val="32"/>
          <w:szCs w:val="32"/>
        </w:rPr>
        <w:t>交流海缆关键技术研究，首次实现国产500千伏交流海缆本体及软接头的试制并通过型式试验，</w:t>
      </w:r>
      <w:r>
        <w:rPr>
          <w:rFonts w:ascii="仿宋_GB2312" w:eastAsia="仿宋_GB2312" w:hAnsi="仿宋" w:hint="eastAsia"/>
          <w:sz w:val="32"/>
          <w:szCs w:val="32"/>
        </w:rPr>
        <w:t>达到世界先进水平，</w:t>
      </w:r>
      <w:r w:rsidRPr="00683872">
        <w:rPr>
          <w:rFonts w:ascii="仿宋_GB2312" w:eastAsia="仿宋_GB2312" w:hAnsi="仿宋" w:hint="eastAsia"/>
          <w:sz w:val="32"/>
          <w:szCs w:val="32"/>
        </w:rPr>
        <w:t>研制的海缆将应用于舟山与大陆交流联网示范工程中</w:t>
      </w:r>
      <w:r>
        <w:rPr>
          <w:rFonts w:ascii="仿宋_GB2312" w:eastAsia="仿宋_GB2312" w:hAnsi="仿宋" w:hint="eastAsia"/>
          <w:sz w:val="32"/>
          <w:szCs w:val="32"/>
        </w:rPr>
        <w:t>。</w:t>
      </w:r>
    </w:p>
    <w:p w:rsidR="003968B1" w:rsidRPr="00683872" w:rsidRDefault="003968B1" w:rsidP="003968B1">
      <w:pPr>
        <w:pStyle w:val="2"/>
        <w:spacing w:line="580" w:lineRule="exact"/>
        <w:rPr>
          <w:rFonts w:ascii="仿宋_GB2312" w:eastAsia="仿宋_GB2312" w:hAnsi="仿宋" w:cs="仿宋"/>
          <w:bCs w:val="0"/>
        </w:rPr>
      </w:pPr>
      <w:bookmarkStart w:id="22" w:name="_Toc489632693"/>
      <w:bookmarkStart w:id="23" w:name="_Toc493773295"/>
      <w:r w:rsidRPr="00683872">
        <w:rPr>
          <w:rFonts w:ascii="仿宋_GB2312" w:eastAsia="仿宋_GB2312" w:hAnsi="仿宋" w:cs="仿宋" w:hint="eastAsia"/>
          <w:bCs w:val="0"/>
        </w:rPr>
        <w:t>（五）</w:t>
      </w:r>
      <w:bookmarkEnd w:id="22"/>
      <w:r w:rsidR="00BC42DA">
        <w:rPr>
          <w:rFonts w:ascii="仿宋_GB2312" w:eastAsia="仿宋_GB2312" w:hAnsi="仿宋" w:cs="仿宋" w:hint="eastAsia"/>
          <w:bCs w:val="0"/>
        </w:rPr>
        <w:t>持续拓展服务</w:t>
      </w:r>
      <w:r w:rsidR="002E669E">
        <w:rPr>
          <w:rFonts w:ascii="仿宋_GB2312" w:eastAsia="仿宋_GB2312" w:hAnsi="仿宋" w:cs="仿宋" w:hint="eastAsia"/>
          <w:bCs w:val="0"/>
        </w:rPr>
        <w:t>能力</w:t>
      </w:r>
      <w:bookmarkEnd w:id="23"/>
    </w:p>
    <w:p w:rsidR="003968B1" w:rsidRDefault="003968B1" w:rsidP="003968B1">
      <w:pPr>
        <w:ind w:firstLine="645"/>
        <w:rPr>
          <w:rFonts w:ascii="仿宋_GB2312" w:eastAsia="仿宋_GB2312" w:hAnsi="仿宋"/>
          <w:sz w:val="32"/>
          <w:szCs w:val="32"/>
        </w:rPr>
      </w:pPr>
      <w:r w:rsidRPr="00683872">
        <w:rPr>
          <w:rFonts w:ascii="仿宋_GB2312" w:eastAsia="仿宋_GB2312" w:hAnsi="仿宋" w:hint="eastAsia"/>
          <w:sz w:val="32"/>
          <w:szCs w:val="32"/>
        </w:rPr>
        <w:t>实施全面社会责任管理，协调推进电力行业与</w:t>
      </w:r>
      <w:r w:rsidR="00BC42DA">
        <w:rPr>
          <w:rFonts w:ascii="仿宋_GB2312" w:eastAsia="仿宋_GB2312" w:hAnsi="仿宋" w:hint="eastAsia"/>
          <w:sz w:val="32"/>
          <w:szCs w:val="32"/>
        </w:rPr>
        <w:t>经济</w:t>
      </w:r>
      <w:r w:rsidRPr="00683872">
        <w:rPr>
          <w:rFonts w:ascii="仿宋_GB2312" w:eastAsia="仿宋_GB2312" w:hAnsi="仿宋" w:hint="eastAsia"/>
          <w:sz w:val="32"/>
          <w:szCs w:val="32"/>
        </w:rPr>
        <w:t>社会</w:t>
      </w:r>
      <w:r w:rsidR="00BC42DA">
        <w:rPr>
          <w:rFonts w:ascii="仿宋_GB2312" w:eastAsia="仿宋_GB2312" w:hAnsi="仿宋" w:hint="eastAsia"/>
          <w:sz w:val="32"/>
          <w:szCs w:val="32"/>
        </w:rPr>
        <w:t>协调、</w:t>
      </w:r>
      <w:r w:rsidRPr="00683872">
        <w:rPr>
          <w:rFonts w:ascii="仿宋_GB2312" w:eastAsia="仿宋_GB2312" w:hAnsi="仿宋" w:hint="eastAsia"/>
          <w:sz w:val="32"/>
          <w:szCs w:val="32"/>
        </w:rPr>
        <w:t>可持续发展，</w:t>
      </w:r>
      <w:r>
        <w:rPr>
          <w:rFonts w:ascii="仿宋_GB2312" w:eastAsia="仿宋_GB2312" w:hAnsi="仿宋" w:hint="eastAsia"/>
          <w:sz w:val="32"/>
          <w:szCs w:val="32"/>
        </w:rPr>
        <w:t>坚持保障民生，</w:t>
      </w:r>
      <w:r w:rsidR="001A5541">
        <w:rPr>
          <w:rFonts w:ascii="仿宋_GB2312" w:eastAsia="仿宋_GB2312" w:hAnsi="仿宋" w:hint="eastAsia"/>
          <w:sz w:val="32"/>
          <w:szCs w:val="32"/>
        </w:rPr>
        <w:t>创新</w:t>
      </w:r>
      <w:r w:rsidR="00BC42DA">
        <w:rPr>
          <w:rFonts w:ascii="仿宋_GB2312" w:eastAsia="仿宋_GB2312" w:hAnsi="仿宋" w:hint="eastAsia"/>
          <w:sz w:val="32"/>
          <w:szCs w:val="32"/>
        </w:rPr>
        <w:t>服务，</w:t>
      </w:r>
      <w:r w:rsidRPr="00683872">
        <w:rPr>
          <w:rFonts w:ascii="仿宋_GB2312" w:eastAsia="仿宋_GB2312" w:hAnsi="仿宋" w:hint="eastAsia"/>
          <w:sz w:val="32"/>
          <w:szCs w:val="32"/>
        </w:rPr>
        <w:t>全行业不断提高全方位供电</w:t>
      </w:r>
      <w:r w:rsidR="001A5541">
        <w:rPr>
          <w:rFonts w:ascii="仿宋_GB2312" w:eastAsia="仿宋_GB2312" w:hAnsi="仿宋" w:hint="eastAsia"/>
          <w:sz w:val="32"/>
          <w:szCs w:val="32"/>
        </w:rPr>
        <w:t>保障</w:t>
      </w:r>
      <w:r w:rsidRPr="00683872">
        <w:rPr>
          <w:rFonts w:ascii="仿宋_GB2312" w:eastAsia="仿宋_GB2312" w:hAnsi="仿宋" w:hint="eastAsia"/>
          <w:sz w:val="32"/>
          <w:szCs w:val="32"/>
        </w:rPr>
        <w:t>能力</w:t>
      </w:r>
      <w:r>
        <w:rPr>
          <w:rFonts w:ascii="仿宋_GB2312" w:eastAsia="仿宋_GB2312" w:hAnsi="仿宋" w:hint="eastAsia"/>
          <w:sz w:val="32"/>
          <w:szCs w:val="32"/>
        </w:rPr>
        <w:t>。通过</w:t>
      </w:r>
      <w:r w:rsidRPr="0080344A">
        <w:rPr>
          <w:rFonts w:ascii="仿宋_GB2312" w:eastAsia="仿宋_GB2312" w:hAnsi="仿宋"/>
          <w:sz w:val="32"/>
          <w:szCs w:val="32"/>
        </w:rPr>
        <w:t>“</w:t>
      </w:r>
      <w:r w:rsidRPr="0080344A">
        <w:rPr>
          <w:rFonts w:ascii="仿宋_GB2312" w:eastAsia="仿宋_GB2312" w:hAnsi="仿宋"/>
          <w:sz w:val="32"/>
          <w:szCs w:val="32"/>
        </w:rPr>
        <w:t>互联网+供电服务</w:t>
      </w:r>
      <w:r w:rsidRPr="0080344A">
        <w:rPr>
          <w:rFonts w:ascii="仿宋_GB2312" w:eastAsia="仿宋_GB2312" w:hAnsi="仿宋"/>
          <w:sz w:val="32"/>
          <w:szCs w:val="32"/>
        </w:rPr>
        <w:t>”</w:t>
      </w:r>
      <w:r w:rsidRPr="0080344A">
        <w:rPr>
          <w:rFonts w:ascii="仿宋_GB2312" w:eastAsia="仿宋_GB2312" w:hAnsi="仿宋"/>
          <w:sz w:val="32"/>
          <w:szCs w:val="32"/>
        </w:rPr>
        <w:t>技术运用、改造优化业务流程</w:t>
      </w:r>
      <w:r w:rsidRPr="0080344A">
        <w:rPr>
          <w:rFonts w:ascii="仿宋_GB2312" w:eastAsia="仿宋_GB2312" w:hAnsi="仿宋" w:hint="eastAsia"/>
          <w:sz w:val="32"/>
          <w:szCs w:val="32"/>
        </w:rPr>
        <w:t>、</w:t>
      </w:r>
      <w:r w:rsidRPr="0080344A">
        <w:rPr>
          <w:rFonts w:ascii="仿宋_GB2312" w:eastAsia="仿宋_GB2312" w:hAnsi="仿宋"/>
          <w:sz w:val="32"/>
          <w:szCs w:val="32"/>
        </w:rPr>
        <w:t>服务资源整合</w:t>
      </w:r>
      <w:r>
        <w:rPr>
          <w:rFonts w:ascii="仿宋_GB2312" w:eastAsia="仿宋_GB2312" w:hAnsi="仿宋" w:hint="eastAsia"/>
          <w:sz w:val="32"/>
          <w:szCs w:val="32"/>
        </w:rPr>
        <w:t>等方式，基本实现“线上全天候受理，线下一站式办电”新模式，落实</w:t>
      </w:r>
      <w:r w:rsidRPr="0080344A">
        <w:rPr>
          <w:rFonts w:ascii="仿宋_GB2312" w:eastAsia="仿宋_GB2312" w:hAnsi="仿宋"/>
          <w:sz w:val="32"/>
          <w:szCs w:val="32"/>
        </w:rPr>
        <w:t>电力</w:t>
      </w:r>
      <w:r w:rsidRPr="0080344A">
        <w:rPr>
          <w:rFonts w:ascii="仿宋_GB2312" w:eastAsia="仿宋_GB2312" w:hAnsi="仿宋"/>
          <w:sz w:val="32"/>
          <w:szCs w:val="32"/>
        </w:rPr>
        <w:t>“</w:t>
      </w:r>
      <w:r w:rsidRPr="0080344A">
        <w:rPr>
          <w:rFonts w:ascii="仿宋_GB2312" w:eastAsia="仿宋_GB2312" w:hAnsi="仿宋"/>
          <w:sz w:val="32"/>
          <w:szCs w:val="32"/>
        </w:rPr>
        <w:t>最</w:t>
      </w:r>
      <w:r w:rsidRPr="0080344A">
        <w:rPr>
          <w:rFonts w:ascii="仿宋_GB2312" w:eastAsia="仿宋_GB2312" w:hAnsi="仿宋"/>
          <w:sz w:val="32"/>
          <w:szCs w:val="32"/>
        </w:rPr>
        <w:lastRenderedPageBreak/>
        <w:t>多跑一次</w:t>
      </w:r>
      <w:r w:rsidRPr="0080344A">
        <w:rPr>
          <w:rFonts w:ascii="仿宋_GB2312" w:eastAsia="仿宋_GB2312" w:hAnsi="仿宋"/>
          <w:sz w:val="32"/>
          <w:szCs w:val="32"/>
        </w:rPr>
        <w:t>”</w:t>
      </w:r>
      <w:r>
        <w:rPr>
          <w:rFonts w:ascii="仿宋_GB2312" w:eastAsia="仿宋_GB2312" w:hAnsi="仿宋" w:hint="eastAsia"/>
          <w:sz w:val="32"/>
          <w:szCs w:val="32"/>
        </w:rPr>
        <w:t>服务创新</w:t>
      </w:r>
      <w:r w:rsidRPr="0080344A">
        <w:rPr>
          <w:rFonts w:ascii="仿宋_GB2312" w:eastAsia="仿宋_GB2312" w:hAnsi="仿宋"/>
          <w:sz w:val="32"/>
          <w:szCs w:val="32"/>
        </w:rPr>
        <w:t>，</w:t>
      </w:r>
      <w:r w:rsidRPr="00BD2552">
        <w:rPr>
          <w:rFonts w:ascii="仿宋_GB2312" w:eastAsia="仿宋_GB2312" w:hAnsi="仿宋"/>
          <w:sz w:val="32"/>
          <w:szCs w:val="32"/>
        </w:rPr>
        <w:t>开展</w:t>
      </w:r>
      <w:r>
        <w:rPr>
          <w:rFonts w:ascii="仿宋_GB2312" w:eastAsia="仿宋_GB2312" w:hAnsi="仿宋" w:hint="eastAsia"/>
          <w:sz w:val="32"/>
          <w:szCs w:val="32"/>
        </w:rPr>
        <w:t>供电服务指挥平台和</w:t>
      </w:r>
      <w:r w:rsidRPr="00BD2552">
        <w:rPr>
          <w:rFonts w:ascii="仿宋_GB2312" w:eastAsia="仿宋_GB2312" w:hAnsi="仿宋"/>
          <w:sz w:val="32"/>
          <w:szCs w:val="32"/>
        </w:rPr>
        <w:t>“</w:t>
      </w:r>
      <w:r w:rsidRPr="00BD2552">
        <w:rPr>
          <w:rFonts w:ascii="仿宋_GB2312" w:eastAsia="仿宋_GB2312" w:hAnsi="仿宋"/>
          <w:sz w:val="32"/>
          <w:szCs w:val="32"/>
        </w:rPr>
        <w:t>全能型</w:t>
      </w:r>
      <w:r w:rsidRPr="00BD2552">
        <w:rPr>
          <w:rFonts w:ascii="仿宋_GB2312" w:eastAsia="仿宋_GB2312" w:hAnsi="仿宋"/>
          <w:sz w:val="32"/>
          <w:szCs w:val="32"/>
        </w:rPr>
        <w:t>”</w:t>
      </w:r>
      <w:r w:rsidRPr="00BD2552">
        <w:rPr>
          <w:rFonts w:ascii="仿宋_GB2312" w:eastAsia="仿宋_GB2312" w:hAnsi="仿宋"/>
          <w:sz w:val="32"/>
          <w:szCs w:val="32"/>
        </w:rPr>
        <w:t>乡镇供电所建设，完成低压</w:t>
      </w:r>
      <w:r>
        <w:rPr>
          <w:rFonts w:ascii="仿宋_GB2312" w:eastAsia="仿宋_GB2312" w:hAnsi="仿宋" w:hint="eastAsia"/>
          <w:sz w:val="32"/>
          <w:szCs w:val="32"/>
        </w:rPr>
        <w:t>营配</w:t>
      </w:r>
      <w:r w:rsidRPr="00BD2552">
        <w:rPr>
          <w:rFonts w:ascii="仿宋_GB2312" w:eastAsia="仿宋_GB2312" w:hAnsi="仿宋"/>
          <w:sz w:val="32"/>
          <w:szCs w:val="32"/>
        </w:rPr>
        <w:t>业务融合，稳步开展高压营配业务和新型业务试点，全力打造业务协同运行、人员一专多能、服务一次到位的</w:t>
      </w:r>
      <w:r>
        <w:rPr>
          <w:rFonts w:ascii="仿宋_GB2312" w:eastAsia="仿宋_GB2312" w:hAnsi="仿宋" w:hint="eastAsia"/>
          <w:sz w:val="32"/>
          <w:szCs w:val="32"/>
        </w:rPr>
        <w:t>新型供电服务体系，</w:t>
      </w:r>
      <w:r w:rsidRPr="0080344A">
        <w:rPr>
          <w:rFonts w:ascii="仿宋_GB2312" w:eastAsia="仿宋_GB2312" w:hAnsi="仿宋"/>
          <w:sz w:val="32"/>
          <w:szCs w:val="32"/>
        </w:rPr>
        <w:t>实现企业受惠、群众受益。</w:t>
      </w:r>
      <w:r>
        <w:rPr>
          <w:rFonts w:ascii="仿宋_GB2312" w:eastAsia="仿宋_GB2312" w:hAnsi="仿宋" w:hint="eastAsia"/>
          <w:sz w:val="32"/>
          <w:szCs w:val="32"/>
        </w:rPr>
        <w:t>推进小城镇和农村电网改造升级工程，惠及全省3014个小城镇、651万人口。</w:t>
      </w:r>
      <w:r w:rsidRPr="00683872">
        <w:rPr>
          <w:rFonts w:ascii="仿宋_GB2312" w:eastAsia="仿宋_GB2312" w:hAnsi="仿宋" w:hint="eastAsia"/>
          <w:sz w:val="32"/>
          <w:szCs w:val="32"/>
        </w:rPr>
        <w:t>与省扶贫办、财政厅、能源局联合印发《浙江省“光伏小康工程”实施方案》，完成磐安、龙游、龙泉、景宁和江山5个试点县光伏扶贫工作。国网浙江省电力公司和浙江省能源集团有限公司</w:t>
      </w:r>
      <w:r w:rsidRPr="00BC42DA">
        <w:rPr>
          <w:rFonts w:ascii="仿宋_GB2312" w:eastAsia="仿宋_GB2312" w:hAnsi="仿宋" w:hint="eastAsia"/>
          <w:sz w:val="32"/>
          <w:szCs w:val="32"/>
        </w:rPr>
        <w:t>连续六次</w:t>
      </w:r>
      <w:r w:rsidRPr="00683872">
        <w:rPr>
          <w:rFonts w:ascii="仿宋_GB2312" w:eastAsia="仿宋_GB2312" w:hAnsi="仿宋" w:hint="eastAsia"/>
          <w:sz w:val="32"/>
          <w:szCs w:val="32"/>
        </w:rPr>
        <w:t>获</w:t>
      </w:r>
      <w:r w:rsidR="00BC42DA">
        <w:rPr>
          <w:rFonts w:ascii="仿宋_GB2312" w:eastAsia="仿宋_GB2312" w:hAnsi="仿宋" w:hint="eastAsia"/>
          <w:sz w:val="32"/>
          <w:szCs w:val="32"/>
        </w:rPr>
        <w:t>评</w:t>
      </w:r>
      <w:r w:rsidRPr="00683872">
        <w:rPr>
          <w:rFonts w:ascii="仿宋_GB2312" w:eastAsia="仿宋_GB2312" w:hAnsi="仿宋" w:hint="eastAsia"/>
          <w:sz w:val="32"/>
          <w:szCs w:val="32"/>
        </w:rPr>
        <w:t>“浙江省最具社会责任感企业”。</w:t>
      </w:r>
    </w:p>
    <w:p w:rsidR="003968B1" w:rsidRPr="00683872" w:rsidRDefault="003968B1" w:rsidP="003968B1">
      <w:pPr>
        <w:ind w:firstLine="645"/>
        <w:rPr>
          <w:rFonts w:ascii="仿宋_GB2312" w:eastAsia="仿宋_GB2312" w:hAnsi="仿宋"/>
          <w:sz w:val="32"/>
          <w:szCs w:val="32"/>
        </w:rPr>
      </w:pPr>
      <w:r>
        <w:rPr>
          <w:rFonts w:ascii="仿宋_GB2312" w:eastAsia="仿宋_GB2312" w:hAnsi="仿宋" w:hint="eastAsia"/>
          <w:sz w:val="32"/>
          <w:szCs w:val="32"/>
        </w:rPr>
        <w:t>浙江电网强化设备设施节能改造工作，大力推动社会节能工作，实现年节约电量9.76亿千瓦时，节约电力18.73万千瓦。</w:t>
      </w:r>
    </w:p>
    <w:p w:rsidR="003968B1" w:rsidRPr="00683872" w:rsidRDefault="003968B1" w:rsidP="003968B1">
      <w:pPr>
        <w:pStyle w:val="2"/>
        <w:spacing w:line="580" w:lineRule="exact"/>
        <w:rPr>
          <w:rFonts w:ascii="仿宋_GB2312" w:eastAsia="仿宋_GB2312" w:hAnsi="仿宋" w:cs="仿宋"/>
          <w:bCs w:val="0"/>
        </w:rPr>
      </w:pPr>
      <w:bookmarkStart w:id="24" w:name="_Toc489632694"/>
      <w:bookmarkStart w:id="25" w:name="_Toc493773296"/>
      <w:r w:rsidRPr="00683872">
        <w:rPr>
          <w:rFonts w:ascii="仿宋_GB2312" w:eastAsia="仿宋_GB2312" w:hAnsi="仿宋" w:cs="仿宋"/>
          <w:bCs w:val="0"/>
        </w:rPr>
        <w:t>（</w:t>
      </w:r>
      <w:r w:rsidRPr="00683872">
        <w:rPr>
          <w:rFonts w:ascii="仿宋_GB2312" w:eastAsia="仿宋_GB2312" w:hAnsi="仿宋" w:cs="仿宋" w:hint="eastAsia"/>
          <w:bCs w:val="0"/>
        </w:rPr>
        <w:t>六</w:t>
      </w:r>
      <w:r w:rsidRPr="00683872">
        <w:rPr>
          <w:rFonts w:ascii="仿宋_GB2312" w:eastAsia="仿宋_GB2312" w:hAnsi="仿宋" w:cs="仿宋"/>
          <w:bCs w:val="0"/>
        </w:rPr>
        <w:t>）</w:t>
      </w:r>
      <w:r w:rsidR="00754437">
        <w:rPr>
          <w:rFonts w:ascii="仿宋_GB2312" w:eastAsia="仿宋_GB2312" w:hAnsi="仿宋" w:cs="仿宋" w:hint="eastAsia"/>
          <w:bCs w:val="0"/>
        </w:rPr>
        <w:t>创新推动</w:t>
      </w:r>
      <w:r w:rsidR="001F283A">
        <w:rPr>
          <w:rFonts w:ascii="仿宋_GB2312" w:eastAsia="仿宋_GB2312" w:hAnsi="仿宋" w:cs="仿宋" w:hint="eastAsia"/>
          <w:bCs w:val="0"/>
        </w:rPr>
        <w:t>改革发展</w:t>
      </w:r>
      <w:bookmarkEnd w:id="24"/>
      <w:bookmarkEnd w:id="25"/>
    </w:p>
    <w:p w:rsidR="003968B1" w:rsidRDefault="001A5541" w:rsidP="003968B1">
      <w:pPr>
        <w:ind w:firstLine="645"/>
        <w:rPr>
          <w:rFonts w:ascii="仿宋_GB2312" w:eastAsia="仿宋_GB2312" w:hAnsi="仿宋"/>
          <w:sz w:val="32"/>
          <w:szCs w:val="32"/>
        </w:rPr>
      </w:pPr>
      <w:r>
        <w:rPr>
          <w:rFonts w:ascii="仿宋_GB2312" w:eastAsia="仿宋_GB2312" w:hAnsi="仿宋" w:hint="eastAsia"/>
          <w:sz w:val="32"/>
          <w:szCs w:val="32"/>
        </w:rPr>
        <w:t>《浙江省能源发展“十三五”规划》、</w:t>
      </w:r>
      <w:r w:rsidR="003968B1">
        <w:rPr>
          <w:rFonts w:ascii="仿宋_GB2312" w:eastAsia="仿宋_GB2312" w:hAnsi="仿宋" w:hint="eastAsia"/>
          <w:sz w:val="32"/>
          <w:szCs w:val="32"/>
        </w:rPr>
        <w:t>《浙江省电力发展“十三五”规划》等煤油气</w:t>
      </w:r>
      <w:r>
        <w:rPr>
          <w:rFonts w:ascii="仿宋_GB2312" w:eastAsia="仿宋_GB2312" w:hAnsi="仿宋" w:hint="eastAsia"/>
          <w:sz w:val="32"/>
          <w:szCs w:val="32"/>
        </w:rPr>
        <w:t>规划</w:t>
      </w:r>
      <w:r w:rsidR="003968B1">
        <w:rPr>
          <w:rFonts w:ascii="仿宋_GB2312" w:eastAsia="仿宋_GB2312" w:hAnsi="仿宋" w:hint="eastAsia"/>
          <w:sz w:val="32"/>
          <w:szCs w:val="32"/>
        </w:rPr>
        <w:t>、充电设施建设</w:t>
      </w:r>
      <w:r>
        <w:rPr>
          <w:rFonts w:ascii="仿宋_GB2312" w:eastAsia="仿宋_GB2312" w:hAnsi="仿宋" w:hint="eastAsia"/>
          <w:sz w:val="32"/>
          <w:szCs w:val="32"/>
        </w:rPr>
        <w:t>规划</w:t>
      </w:r>
      <w:r w:rsidR="003968B1">
        <w:rPr>
          <w:rFonts w:ascii="仿宋_GB2312" w:eastAsia="仿宋_GB2312" w:hAnsi="仿宋" w:hint="eastAsia"/>
          <w:sz w:val="32"/>
          <w:szCs w:val="32"/>
        </w:rPr>
        <w:t>、太阳能规划</w:t>
      </w:r>
      <w:r w:rsidR="00201A9E">
        <w:rPr>
          <w:rFonts w:ascii="仿宋_GB2312" w:eastAsia="仿宋_GB2312" w:hAnsi="仿宋" w:hint="eastAsia"/>
          <w:sz w:val="32"/>
          <w:szCs w:val="32"/>
        </w:rPr>
        <w:t>相继</w:t>
      </w:r>
      <w:r>
        <w:rPr>
          <w:rFonts w:ascii="仿宋_GB2312" w:eastAsia="仿宋_GB2312" w:hAnsi="仿宋" w:hint="eastAsia"/>
          <w:sz w:val="32"/>
          <w:szCs w:val="32"/>
        </w:rPr>
        <w:t>印颁实施</w:t>
      </w:r>
      <w:r w:rsidR="003968B1">
        <w:rPr>
          <w:rFonts w:ascii="仿宋_GB2312" w:eastAsia="仿宋_GB2312" w:hAnsi="仿宋" w:hint="eastAsia"/>
          <w:sz w:val="32"/>
          <w:szCs w:val="32"/>
        </w:rPr>
        <w:t>，</w:t>
      </w:r>
      <w:r w:rsidR="00F949F8">
        <w:rPr>
          <w:rFonts w:ascii="仿宋_GB2312" w:eastAsia="仿宋_GB2312" w:hAnsi="仿宋" w:hint="eastAsia"/>
          <w:sz w:val="32"/>
          <w:szCs w:val="32"/>
        </w:rPr>
        <w:t>首次</w:t>
      </w:r>
      <w:r w:rsidR="003968B1">
        <w:rPr>
          <w:rFonts w:ascii="仿宋_GB2312" w:eastAsia="仿宋_GB2312" w:hAnsi="仿宋" w:hint="eastAsia"/>
          <w:sz w:val="32"/>
          <w:szCs w:val="32"/>
        </w:rPr>
        <w:t>基本形成</w:t>
      </w:r>
      <w:r>
        <w:rPr>
          <w:rFonts w:ascii="仿宋_GB2312" w:eastAsia="仿宋_GB2312" w:hAnsi="仿宋" w:hint="eastAsia"/>
          <w:sz w:val="32"/>
          <w:szCs w:val="32"/>
        </w:rPr>
        <w:t>全省</w:t>
      </w:r>
      <w:r w:rsidR="003968B1">
        <w:rPr>
          <w:rFonts w:ascii="仿宋_GB2312" w:eastAsia="仿宋_GB2312" w:hAnsi="仿宋" w:hint="eastAsia"/>
          <w:sz w:val="32"/>
          <w:szCs w:val="32"/>
        </w:rPr>
        <w:t>因地制宜、相互配合、满足需求、衔接长远、适应变化的能源</w:t>
      </w:r>
      <w:r w:rsidR="003968B1" w:rsidRPr="00B23868">
        <w:rPr>
          <w:rFonts w:ascii="仿宋_GB2312" w:eastAsia="仿宋_GB2312" w:hAnsi="仿宋" w:hint="eastAsia"/>
          <w:sz w:val="32"/>
          <w:szCs w:val="32"/>
        </w:rPr>
        <w:t>电力规划</w:t>
      </w:r>
      <w:r w:rsidR="003968B1">
        <w:rPr>
          <w:rFonts w:ascii="仿宋_GB2312" w:eastAsia="仿宋_GB2312" w:hAnsi="仿宋" w:hint="eastAsia"/>
          <w:sz w:val="32"/>
          <w:szCs w:val="32"/>
        </w:rPr>
        <w:t>体系，对于</w:t>
      </w:r>
      <w:r w:rsidR="00201A9E">
        <w:rPr>
          <w:rFonts w:ascii="仿宋_GB2312" w:eastAsia="仿宋_GB2312" w:hAnsi="仿宋" w:hint="eastAsia"/>
          <w:sz w:val="32"/>
          <w:szCs w:val="32"/>
        </w:rPr>
        <w:t>衔接国家相关规划部署，</w:t>
      </w:r>
      <w:r w:rsidR="003968B1">
        <w:rPr>
          <w:rFonts w:ascii="仿宋_GB2312" w:eastAsia="仿宋_GB2312" w:hAnsi="仿宋" w:hint="eastAsia"/>
          <w:sz w:val="32"/>
          <w:szCs w:val="32"/>
        </w:rPr>
        <w:t>统筹全省相关要素资源，指导清洁低碳、安全高效、智慧</w:t>
      </w:r>
      <w:r w:rsidR="00404F1D">
        <w:rPr>
          <w:rFonts w:ascii="仿宋_GB2312" w:eastAsia="仿宋_GB2312" w:hAnsi="仿宋" w:hint="eastAsia"/>
          <w:sz w:val="32"/>
          <w:szCs w:val="32"/>
        </w:rPr>
        <w:t>多元</w:t>
      </w:r>
      <w:r w:rsidR="003968B1">
        <w:rPr>
          <w:rFonts w:ascii="仿宋_GB2312" w:eastAsia="仿宋_GB2312" w:hAnsi="仿宋" w:hint="eastAsia"/>
          <w:sz w:val="32"/>
          <w:szCs w:val="32"/>
        </w:rPr>
        <w:t>的现代能源电力体系建设具有重要意义。</w:t>
      </w:r>
    </w:p>
    <w:p w:rsidR="003968B1" w:rsidRPr="00B23868" w:rsidRDefault="003968B1" w:rsidP="003968B1">
      <w:pPr>
        <w:ind w:firstLine="645"/>
        <w:rPr>
          <w:rFonts w:ascii="仿宋_GB2312" w:eastAsia="仿宋_GB2312" w:hAnsi="仿宋"/>
          <w:sz w:val="32"/>
          <w:szCs w:val="32"/>
        </w:rPr>
      </w:pPr>
      <w:r>
        <w:rPr>
          <w:rFonts w:ascii="仿宋_GB2312" w:eastAsia="仿宋_GB2312" w:hAnsi="仿宋" w:hint="eastAsia"/>
          <w:sz w:val="32"/>
          <w:szCs w:val="32"/>
        </w:rPr>
        <w:lastRenderedPageBreak/>
        <w:t>为</w:t>
      </w:r>
      <w:r w:rsidR="00201A9E">
        <w:rPr>
          <w:rFonts w:ascii="仿宋_GB2312" w:eastAsia="仿宋_GB2312" w:hAnsi="仿宋" w:hint="eastAsia"/>
          <w:sz w:val="32"/>
          <w:szCs w:val="32"/>
        </w:rPr>
        <w:t>分解</w:t>
      </w:r>
      <w:r>
        <w:rPr>
          <w:rFonts w:ascii="仿宋_GB2312" w:eastAsia="仿宋_GB2312" w:hAnsi="仿宋" w:hint="eastAsia"/>
          <w:sz w:val="32"/>
          <w:szCs w:val="32"/>
        </w:rPr>
        <w:t>落实全省规划的</w:t>
      </w:r>
      <w:r w:rsidR="00201A9E">
        <w:rPr>
          <w:rFonts w:ascii="仿宋_GB2312" w:eastAsia="仿宋_GB2312" w:hAnsi="仿宋" w:hint="eastAsia"/>
          <w:sz w:val="32"/>
          <w:szCs w:val="32"/>
        </w:rPr>
        <w:t>宏观部署</w:t>
      </w:r>
      <w:r>
        <w:rPr>
          <w:rFonts w:ascii="仿宋_GB2312" w:eastAsia="仿宋_GB2312" w:hAnsi="仿宋" w:hint="eastAsia"/>
          <w:sz w:val="32"/>
          <w:szCs w:val="32"/>
        </w:rPr>
        <w:t>，电力骨干企业分别编制企业相关发展规划，展望十三五电力相关专业发展和企业自身持续稳定发展，明确目标和任务，并着力推进，强化实施，促进了规划年度任务的完成。</w:t>
      </w:r>
    </w:p>
    <w:p w:rsidR="003968B1" w:rsidRPr="00683872" w:rsidRDefault="00201A9E" w:rsidP="003968B1">
      <w:pPr>
        <w:ind w:firstLine="645"/>
        <w:rPr>
          <w:rFonts w:ascii="仿宋_GB2312" w:eastAsia="仿宋_GB2312" w:hAnsi="仿宋"/>
          <w:sz w:val="32"/>
          <w:szCs w:val="32"/>
        </w:rPr>
      </w:pPr>
      <w:r>
        <w:rPr>
          <w:rFonts w:ascii="仿宋_GB2312" w:eastAsia="仿宋_GB2312" w:hAnsi="仿宋" w:hint="eastAsia"/>
          <w:sz w:val="32"/>
          <w:szCs w:val="32"/>
        </w:rPr>
        <w:t>按照</w:t>
      </w:r>
      <w:r w:rsidR="003968B1" w:rsidRPr="00683872">
        <w:rPr>
          <w:rFonts w:ascii="仿宋_GB2312" w:eastAsia="仿宋_GB2312" w:hAnsi="仿宋"/>
          <w:sz w:val="32"/>
          <w:szCs w:val="32"/>
        </w:rPr>
        <w:t>加快推进供给侧结构性改革和深入推进电力体制改革的要求，</w:t>
      </w:r>
      <w:r>
        <w:rPr>
          <w:rFonts w:ascii="仿宋_GB2312" w:eastAsia="仿宋_GB2312" w:hAnsi="仿宋" w:hint="eastAsia"/>
          <w:sz w:val="32"/>
          <w:szCs w:val="32"/>
        </w:rPr>
        <w:t>我</w:t>
      </w:r>
      <w:r w:rsidR="003968B1" w:rsidRPr="00683872">
        <w:rPr>
          <w:rFonts w:ascii="仿宋_GB2312" w:eastAsia="仿宋_GB2312" w:hAnsi="仿宋"/>
          <w:sz w:val="32"/>
          <w:szCs w:val="32"/>
        </w:rPr>
        <w:t>省不断扩大电力直接交易试点范围。2016年先后将试点范围扩大至35千伏和10千伏以上电力用户，电力市场主体已发展到省内外50余家发电企业和省内5.45</w:t>
      </w:r>
      <w:r w:rsidR="003968B1">
        <w:rPr>
          <w:rFonts w:ascii="仿宋_GB2312" w:eastAsia="仿宋_GB2312" w:hAnsi="仿宋"/>
          <w:sz w:val="32"/>
          <w:szCs w:val="32"/>
        </w:rPr>
        <w:t>万</w:t>
      </w:r>
      <w:r w:rsidR="003968B1" w:rsidRPr="00683872">
        <w:rPr>
          <w:rFonts w:ascii="仿宋_GB2312" w:eastAsia="仿宋_GB2312" w:hAnsi="仿宋"/>
          <w:sz w:val="32"/>
          <w:szCs w:val="32"/>
        </w:rPr>
        <w:t>家工商业电力用户，直接交易电量达750亿千瓦时，约占浙江全社会售电量的四分之一，全年降低企业用电成本41.8亿元，试点规模和取得成效走在全国前列。</w:t>
      </w:r>
    </w:p>
    <w:p w:rsidR="003968B1" w:rsidRDefault="00404F1D" w:rsidP="003968B1">
      <w:pPr>
        <w:ind w:firstLine="645"/>
        <w:rPr>
          <w:rFonts w:ascii="仿宋_GB2312" w:eastAsia="仿宋_GB2312" w:hAnsi="仿宋"/>
          <w:sz w:val="32"/>
          <w:szCs w:val="32"/>
        </w:rPr>
      </w:pPr>
      <w:r>
        <w:rPr>
          <w:rFonts w:ascii="仿宋_GB2312" w:eastAsia="仿宋_GB2312" w:hAnsi="仿宋"/>
          <w:sz w:val="32"/>
          <w:szCs w:val="32"/>
        </w:rPr>
        <w:t>稳步推进电力体制改革</w:t>
      </w:r>
      <w:r>
        <w:rPr>
          <w:rFonts w:ascii="仿宋_GB2312" w:eastAsia="仿宋_GB2312" w:hAnsi="仿宋" w:hint="eastAsia"/>
          <w:sz w:val="32"/>
          <w:szCs w:val="32"/>
        </w:rPr>
        <w:t>，</w:t>
      </w:r>
      <w:r w:rsidR="003968B1" w:rsidRPr="00683872">
        <w:rPr>
          <w:rFonts w:ascii="仿宋_GB2312" w:eastAsia="仿宋_GB2312" w:hAnsi="仿宋"/>
          <w:sz w:val="32"/>
          <w:szCs w:val="32"/>
        </w:rPr>
        <w:t>售电侧改革</w:t>
      </w:r>
      <w:r w:rsidR="003968B1">
        <w:rPr>
          <w:rFonts w:ascii="仿宋_GB2312" w:eastAsia="仿宋_GB2312" w:hAnsi="仿宋" w:hint="eastAsia"/>
          <w:sz w:val="32"/>
          <w:szCs w:val="32"/>
        </w:rPr>
        <w:t>和输配电价改革试点方案得到国家批复，</w:t>
      </w:r>
      <w:r w:rsidR="003968B1" w:rsidRPr="00683872">
        <w:rPr>
          <w:rFonts w:ascii="仿宋_GB2312" w:eastAsia="仿宋_GB2312" w:hAnsi="仿宋"/>
          <w:sz w:val="32"/>
          <w:szCs w:val="32"/>
        </w:rPr>
        <w:t>注册成立浙江省电力交易中心有限公司，输配电价改革</w:t>
      </w:r>
      <w:r w:rsidR="003968B1">
        <w:rPr>
          <w:rFonts w:ascii="仿宋_GB2312" w:eastAsia="仿宋_GB2312" w:hAnsi="仿宋" w:hint="eastAsia"/>
          <w:sz w:val="32"/>
          <w:szCs w:val="32"/>
        </w:rPr>
        <w:t>顺利推进。</w:t>
      </w:r>
    </w:p>
    <w:p w:rsidR="003968B1" w:rsidRDefault="003968B1" w:rsidP="003968B1">
      <w:pPr>
        <w:pStyle w:val="1"/>
        <w:jc w:val="left"/>
        <w:rPr>
          <w:rFonts w:ascii="仿宋_GB2312" w:eastAsia="仿宋_GB2312" w:hAnsi="黑体" w:cs="黑体"/>
          <w:bCs w:val="0"/>
          <w:sz w:val="40"/>
          <w:szCs w:val="40"/>
        </w:rPr>
      </w:pPr>
      <w:bookmarkStart w:id="26" w:name="_Toc489632695"/>
      <w:bookmarkStart w:id="27" w:name="_Toc493773297"/>
      <w:r>
        <w:rPr>
          <w:rFonts w:ascii="仿宋_GB2312" w:eastAsia="仿宋_GB2312" w:hAnsi="黑体" w:cs="黑体" w:hint="eastAsia"/>
          <w:bCs w:val="0"/>
          <w:sz w:val="40"/>
          <w:szCs w:val="40"/>
        </w:rPr>
        <w:t>三</w:t>
      </w:r>
      <w:r w:rsidRPr="00683872">
        <w:rPr>
          <w:rFonts w:ascii="仿宋_GB2312" w:eastAsia="仿宋_GB2312" w:hAnsi="黑体" w:cs="黑体" w:hint="eastAsia"/>
          <w:bCs w:val="0"/>
          <w:sz w:val="40"/>
          <w:szCs w:val="40"/>
        </w:rPr>
        <w:t>、</w:t>
      </w:r>
      <w:r>
        <w:rPr>
          <w:rFonts w:ascii="仿宋_GB2312" w:eastAsia="仿宋_GB2312" w:hAnsi="黑体" w:cs="黑体" w:hint="eastAsia"/>
          <w:bCs w:val="0"/>
          <w:sz w:val="40"/>
          <w:szCs w:val="40"/>
        </w:rPr>
        <w:t>浙江省电力行业发展面临</w:t>
      </w:r>
      <w:r w:rsidRPr="00683872">
        <w:rPr>
          <w:rFonts w:ascii="仿宋_GB2312" w:eastAsia="仿宋_GB2312" w:hAnsi="黑体" w:cs="黑体" w:hint="eastAsia"/>
          <w:bCs w:val="0"/>
          <w:sz w:val="40"/>
          <w:szCs w:val="40"/>
        </w:rPr>
        <w:t>机遇与挑战</w:t>
      </w:r>
      <w:bookmarkEnd w:id="26"/>
      <w:bookmarkEnd w:id="27"/>
    </w:p>
    <w:p w:rsidR="003968B1" w:rsidRPr="0060123D" w:rsidRDefault="003968B1" w:rsidP="003968B1">
      <w:r>
        <w:rPr>
          <w:rFonts w:hint="eastAsia"/>
        </w:rPr>
        <w:t xml:space="preserve">    </w:t>
      </w:r>
      <w:r w:rsidRPr="0060123D">
        <w:rPr>
          <w:rFonts w:ascii="仿宋_GB2312" w:eastAsia="仿宋_GB2312" w:hAnsi="仿宋" w:hint="eastAsia"/>
          <w:sz w:val="32"/>
          <w:szCs w:val="32"/>
        </w:rPr>
        <w:t xml:space="preserve"> 2016年</w:t>
      </w:r>
      <w:r>
        <w:rPr>
          <w:rFonts w:ascii="仿宋_GB2312" w:eastAsia="仿宋_GB2312" w:hAnsi="仿宋" w:hint="eastAsia"/>
          <w:sz w:val="32"/>
          <w:szCs w:val="32"/>
        </w:rPr>
        <w:t>是十三五规划第一年，浙江电力行业开局良好。但在能源革命和第四次工业革命快速发展的大背景下，电力行业的</w:t>
      </w:r>
      <w:r w:rsidR="00493134">
        <w:rPr>
          <w:rFonts w:ascii="仿宋_GB2312" w:eastAsia="仿宋_GB2312" w:hAnsi="仿宋" w:hint="eastAsia"/>
          <w:sz w:val="32"/>
          <w:szCs w:val="32"/>
        </w:rPr>
        <w:t>清洁高效</w:t>
      </w:r>
      <w:r>
        <w:rPr>
          <w:rFonts w:ascii="仿宋_GB2312" w:eastAsia="仿宋_GB2312" w:hAnsi="仿宋" w:hint="eastAsia"/>
          <w:sz w:val="32"/>
          <w:szCs w:val="32"/>
        </w:rPr>
        <w:t>转型和</w:t>
      </w:r>
      <w:r w:rsidR="00493134">
        <w:rPr>
          <w:rFonts w:ascii="仿宋_GB2312" w:eastAsia="仿宋_GB2312" w:hAnsi="仿宋" w:hint="eastAsia"/>
          <w:sz w:val="32"/>
          <w:szCs w:val="32"/>
        </w:rPr>
        <w:t>持续健康</w:t>
      </w:r>
      <w:r>
        <w:rPr>
          <w:rFonts w:ascii="仿宋_GB2312" w:eastAsia="仿宋_GB2312" w:hAnsi="仿宋" w:hint="eastAsia"/>
          <w:sz w:val="32"/>
          <w:szCs w:val="32"/>
        </w:rPr>
        <w:t>发展既面临</w:t>
      </w:r>
      <w:r>
        <w:rPr>
          <w:rFonts w:ascii="仿宋_GB2312" w:eastAsia="仿宋_GB2312" w:hAnsi="仿宋" w:hint="eastAsia"/>
          <w:color w:val="000000"/>
          <w:sz w:val="32"/>
          <w:szCs w:val="32"/>
        </w:rPr>
        <w:t>难得机遇，也面对严峻挑战。</w:t>
      </w:r>
    </w:p>
    <w:p w:rsidR="003968B1" w:rsidRPr="00683872" w:rsidRDefault="003968B1" w:rsidP="003968B1">
      <w:pPr>
        <w:pStyle w:val="2"/>
        <w:spacing w:line="580" w:lineRule="exact"/>
        <w:rPr>
          <w:rFonts w:ascii="仿宋_GB2312" w:eastAsia="仿宋_GB2312" w:hAnsi="仿宋" w:cs="仿宋"/>
          <w:bCs w:val="0"/>
        </w:rPr>
      </w:pPr>
      <w:bookmarkStart w:id="28" w:name="_Toc489632697"/>
      <w:bookmarkStart w:id="29" w:name="_Toc493773298"/>
      <w:bookmarkStart w:id="30" w:name="_Toc489632696"/>
      <w:r>
        <w:rPr>
          <w:rFonts w:ascii="仿宋_GB2312" w:eastAsia="仿宋_GB2312" w:hAnsi="仿宋" w:cs="仿宋" w:hint="eastAsia"/>
          <w:bCs w:val="0"/>
        </w:rPr>
        <w:lastRenderedPageBreak/>
        <w:t>（一</w:t>
      </w:r>
      <w:r w:rsidRPr="00683872">
        <w:rPr>
          <w:rFonts w:ascii="仿宋_GB2312" w:eastAsia="仿宋_GB2312" w:hAnsi="仿宋" w:cs="仿宋" w:hint="eastAsia"/>
          <w:bCs w:val="0"/>
        </w:rPr>
        <w:t>）能</w:t>
      </w:r>
      <w:r>
        <w:rPr>
          <w:rFonts w:ascii="仿宋_GB2312" w:eastAsia="仿宋_GB2312" w:hAnsi="仿宋" w:cs="仿宋" w:hint="eastAsia"/>
          <w:bCs w:val="0"/>
        </w:rPr>
        <w:t>源</w:t>
      </w:r>
      <w:r w:rsidRPr="00683872">
        <w:rPr>
          <w:rFonts w:ascii="仿宋_GB2312" w:eastAsia="仿宋_GB2312" w:hAnsi="仿宋" w:cs="仿宋" w:hint="eastAsia"/>
          <w:bCs w:val="0"/>
        </w:rPr>
        <w:t>综合</w:t>
      </w:r>
      <w:r>
        <w:rPr>
          <w:rFonts w:ascii="仿宋_GB2312" w:eastAsia="仿宋_GB2312" w:hAnsi="仿宋" w:cs="仿宋" w:hint="eastAsia"/>
          <w:bCs w:val="0"/>
        </w:rPr>
        <w:t>利用效率</w:t>
      </w:r>
      <w:r w:rsidR="008B0FC0">
        <w:rPr>
          <w:rFonts w:ascii="仿宋_GB2312" w:eastAsia="仿宋_GB2312" w:hAnsi="仿宋" w:cs="仿宋" w:hint="eastAsia"/>
          <w:bCs w:val="0"/>
        </w:rPr>
        <w:t>尚须</w:t>
      </w:r>
      <w:r w:rsidRPr="00683872">
        <w:rPr>
          <w:rFonts w:ascii="仿宋_GB2312" w:eastAsia="仿宋_GB2312" w:hAnsi="仿宋" w:cs="仿宋" w:hint="eastAsia"/>
          <w:bCs w:val="0"/>
        </w:rPr>
        <w:t>提高</w:t>
      </w:r>
      <w:bookmarkEnd w:id="28"/>
      <w:bookmarkEnd w:id="29"/>
    </w:p>
    <w:p w:rsidR="003968B1" w:rsidRPr="00683872" w:rsidRDefault="003968B1" w:rsidP="003968B1">
      <w:pPr>
        <w:ind w:firstLine="645"/>
        <w:rPr>
          <w:rFonts w:ascii="仿宋_GB2312" w:eastAsia="仿宋_GB2312" w:hAnsi="仿宋"/>
          <w:sz w:val="32"/>
          <w:szCs w:val="32"/>
        </w:rPr>
      </w:pPr>
      <w:r w:rsidRPr="00683872">
        <w:rPr>
          <w:rFonts w:ascii="仿宋_GB2312" w:eastAsia="仿宋_GB2312" w:hAnsi="仿宋" w:hint="eastAsia"/>
          <w:sz w:val="32"/>
          <w:szCs w:val="32"/>
        </w:rPr>
        <w:t>2016</w:t>
      </w:r>
      <w:r>
        <w:rPr>
          <w:rFonts w:ascii="仿宋_GB2312" w:eastAsia="仿宋_GB2312" w:hAnsi="仿宋" w:hint="eastAsia"/>
          <w:sz w:val="32"/>
          <w:szCs w:val="32"/>
        </w:rPr>
        <w:t>年我省</w:t>
      </w:r>
      <w:r w:rsidRPr="00683872">
        <w:rPr>
          <w:rFonts w:ascii="仿宋_GB2312" w:eastAsia="仿宋_GB2312" w:hAnsi="仿宋" w:hint="eastAsia"/>
          <w:sz w:val="32"/>
          <w:szCs w:val="32"/>
        </w:rPr>
        <w:t>能源</w:t>
      </w:r>
      <w:r w:rsidR="00493134">
        <w:rPr>
          <w:rFonts w:ascii="仿宋_GB2312" w:eastAsia="仿宋_GB2312" w:hAnsi="仿宋" w:hint="eastAsia"/>
          <w:sz w:val="32"/>
          <w:szCs w:val="32"/>
        </w:rPr>
        <w:t>和</w:t>
      </w:r>
      <w:r>
        <w:rPr>
          <w:rFonts w:ascii="仿宋_GB2312" w:eastAsia="仿宋_GB2312" w:hAnsi="仿宋" w:hint="eastAsia"/>
          <w:sz w:val="32"/>
          <w:szCs w:val="32"/>
        </w:rPr>
        <w:t>电力</w:t>
      </w:r>
      <w:r w:rsidRPr="00683872">
        <w:rPr>
          <w:rFonts w:ascii="仿宋_GB2312" w:eastAsia="仿宋_GB2312" w:hAnsi="仿宋" w:hint="eastAsia"/>
          <w:sz w:val="32"/>
          <w:szCs w:val="32"/>
        </w:rPr>
        <w:t>消费总量</w:t>
      </w:r>
      <w:r>
        <w:rPr>
          <w:rFonts w:ascii="仿宋_GB2312" w:eastAsia="仿宋_GB2312" w:hAnsi="仿宋" w:hint="eastAsia"/>
          <w:sz w:val="32"/>
          <w:szCs w:val="32"/>
        </w:rPr>
        <w:t>均加快增长，快于“十三五”规划预期，既</w:t>
      </w:r>
      <w:r w:rsidR="00F949F8">
        <w:rPr>
          <w:rFonts w:ascii="仿宋_GB2312" w:eastAsia="仿宋_GB2312" w:hAnsi="仿宋" w:hint="eastAsia"/>
          <w:sz w:val="32"/>
          <w:szCs w:val="32"/>
        </w:rPr>
        <w:t>为</w:t>
      </w:r>
      <w:r>
        <w:rPr>
          <w:rFonts w:ascii="仿宋_GB2312" w:eastAsia="仿宋_GB2312" w:hAnsi="仿宋" w:hint="eastAsia"/>
          <w:sz w:val="32"/>
          <w:szCs w:val="32"/>
        </w:rPr>
        <w:t>推动能源电力清洁高效转型提供了有利的增量发展空间，</w:t>
      </w:r>
      <w:r w:rsidR="00F949F8">
        <w:rPr>
          <w:rFonts w:ascii="仿宋_GB2312" w:eastAsia="仿宋_GB2312" w:hAnsi="仿宋" w:hint="eastAsia"/>
          <w:sz w:val="32"/>
          <w:szCs w:val="32"/>
        </w:rPr>
        <w:t>提高了发电设施利用率，</w:t>
      </w:r>
      <w:r w:rsidR="008B0FC0">
        <w:rPr>
          <w:rFonts w:ascii="仿宋_GB2312" w:eastAsia="仿宋_GB2312" w:hAnsi="仿宋" w:hint="eastAsia"/>
          <w:sz w:val="32"/>
          <w:szCs w:val="32"/>
        </w:rPr>
        <w:t>但</w:t>
      </w:r>
      <w:r>
        <w:rPr>
          <w:rFonts w:ascii="仿宋_GB2312" w:eastAsia="仿宋_GB2312" w:hAnsi="仿宋" w:hint="eastAsia"/>
          <w:sz w:val="32"/>
          <w:szCs w:val="32"/>
        </w:rPr>
        <w:t>也给综合能效的提高，实现</w:t>
      </w:r>
      <w:r w:rsidR="00F949F8">
        <w:rPr>
          <w:rFonts w:ascii="仿宋_GB2312" w:eastAsia="仿宋_GB2312" w:hAnsi="仿宋" w:hint="eastAsia"/>
          <w:sz w:val="32"/>
          <w:szCs w:val="32"/>
        </w:rPr>
        <w:t>能源消费革命</w:t>
      </w:r>
      <w:r w:rsidR="00ED6C2A">
        <w:rPr>
          <w:rFonts w:ascii="仿宋_GB2312" w:eastAsia="仿宋_GB2312" w:hAnsi="仿宋" w:hint="eastAsia"/>
          <w:sz w:val="32"/>
          <w:szCs w:val="32"/>
        </w:rPr>
        <w:t>目标</w:t>
      </w:r>
      <w:r w:rsidR="00F949F8">
        <w:rPr>
          <w:rFonts w:ascii="仿宋_GB2312" w:eastAsia="仿宋_GB2312" w:hAnsi="仿宋" w:hint="eastAsia"/>
          <w:sz w:val="32"/>
          <w:szCs w:val="32"/>
        </w:rPr>
        <w:t>和</w:t>
      </w:r>
      <w:r>
        <w:rPr>
          <w:rFonts w:ascii="仿宋_GB2312" w:eastAsia="仿宋_GB2312" w:hAnsi="仿宋" w:hint="eastAsia"/>
          <w:sz w:val="32"/>
          <w:szCs w:val="32"/>
        </w:rPr>
        <w:t>“十三五”能源“双控”目标带来挑战。</w:t>
      </w:r>
    </w:p>
    <w:p w:rsidR="003968B1" w:rsidRPr="003073C5" w:rsidRDefault="001C4AD9" w:rsidP="003968B1">
      <w:pPr>
        <w:ind w:firstLine="645"/>
        <w:rPr>
          <w:rFonts w:ascii="仿宋_GB2312" w:eastAsia="仿宋_GB2312" w:hAnsi="仿宋"/>
          <w:sz w:val="32"/>
          <w:szCs w:val="32"/>
        </w:rPr>
      </w:pPr>
      <w:r>
        <w:rPr>
          <w:rFonts w:ascii="仿宋_GB2312" w:eastAsia="仿宋_GB2312" w:hAnsi="仿宋" w:hint="eastAsia"/>
          <w:sz w:val="32"/>
          <w:szCs w:val="32"/>
        </w:rPr>
        <w:t>再者，</w:t>
      </w:r>
      <w:r w:rsidR="003968B1" w:rsidRPr="003073C5">
        <w:rPr>
          <w:rFonts w:ascii="仿宋_GB2312" w:eastAsia="仿宋_GB2312" w:hAnsi="仿宋" w:hint="eastAsia"/>
          <w:sz w:val="32"/>
          <w:szCs w:val="32"/>
        </w:rPr>
        <w:t>6000千瓦及以上</w:t>
      </w:r>
      <w:r w:rsidR="00ED6C2A">
        <w:rPr>
          <w:rFonts w:ascii="仿宋_GB2312" w:eastAsia="仿宋_GB2312" w:hAnsi="仿宋" w:hint="eastAsia"/>
          <w:sz w:val="32"/>
          <w:szCs w:val="32"/>
        </w:rPr>
        <w:t>火</w:t>
      </w:r>
      <w:r w:rsidR="003968B1" w:rsidRPr="003073C5">
        <w:rPr>
          <w:rFonts w:ascii="仿宋_GB2312" w:eastAsia="仿宋_GB2312" w:hAnsi="仿宋" w:hint="eastAsia"/>
          <w:sz w:val="32"/>
          <w:szCs w:val="32"/>
        </w:rPr>
        <w:t>电供电标准煤耗298克/千瓦时，比全国平均水平低14克/千瓦时，</w:t>
      </w:r>
      <w:r>
        <w:rPr>
          <w:rFonts w:ascii="仿宋_GB2312" w:eastAsia="仿宋_GB2312" w:hAnsi="仿宋" w:hint="eastAsia"/>
          <w:sz w:val="32"/>
          <w:szCs w:val="32"/>
        </w:rPr>
        <w:t>已居全国领先水平，</w:t>
      </w:r>
      <w:r w:rsidR="003968B1" w:rsidRPr="003073C5">
        <w:rPr>
          <w:rFonts w:ascii="仿宋_GB2312" w:eastAsia="仿宋_GB2312" w:hAnsi="仿宋" w:hint="eastAsia"/>
          <w:sz w:val="32"/>
          <w:szCs w:val="32"/>
        </w:rPr>
        <w:t>但与</w:t>
      </w:r>
      <w:r w:rsidR="003968B1">
        <w:rPr>
          <w:rFonts w:ascii="仿宋_GB2312" w:eastAsia="仿宋_GB2312" w:hAnsi="仿宋" w:hint="eastAsia"/>
          <w:sz w:val="32"/>
          <w:szCs w:val="32"/>
        </w:rPr>
        <w:t>2015年水平基本持平，与</w:t>
      </w:r>
      <w:r w:rsidR="003968B1" w:rsidRPr="003073C5">
        <w:rPr>
          <w:rFonts w:ascii="仿宋_GB2312" w:eastAsia="仿宋_GB2312" w:hAnsi="仿宋" w:hint="eastAsia"/>
          <w:sz w:val="32"/>
          <w:szCs w:val="32"/>
        </w:rPr>
        <w:t>“十三五”</w:t>
      </w:r>
      <w:r w:rsidR="003968B1">
        <w:rPr>
          <w:rFonts w:ascii="仿宋_GB2312" w:eastAsia="仿宋_GB2312" w:hAnsi="仿宋" w:hint="eastAsia"/>
          <w:sz w:val="32"/>
          <w:szCs w:val="32"/>
        </w:rPr>
        <w:t>规划</w:t>
      </w:r>
      <w:r w:rsidR="003968B1" w:rsidRPr="003073C5">
        <w:rPr>
          <w:rFonts w:ascii="仿宋_GB2312" w:eastAsia="仿宋_GB2312" w:hAnsi="仿宋" w:hint="eastAsia"/>
          <w:sz w:val="32"/>
          <w:szCs w:val="32"/>
        </w:rPr>
        <w:t>供电标准煤耗控制在295克/千瓦时的目标还有一定差距。燃煤发电机组高效化</w:t>
      </w:r>
      <w:r>
        <w:rPr>
          <w:rFonts w:ascii="仿宋_GB2312" w:eastAsia="仿宋_GB2312" w:hAnsi="仿宋" w:hint="eastAsia"/>
          <w:sz w:val="32"/>
          <w:szCs w:val="32"/>
        </w:rPr>
        <w:t>更新</w:t>
      </w:r>
      <w:r w:rsidR="003968B1" w:rsidRPr="003073C5">
        <w:rPr>
          <w:rFonts w:ascii="仿宋_GB2312" w:eastAsia="仿宋_GB2312" w:hAnsi="仿宋" w:hint="eastAsia"/>
          <w:sz w:val="32"/>
          <w:szCs w:val="32"/>
        </w:rPr>
        <w:t>改造</w:t>
      </w:r>
      <w:r w:rsidR="003968B1">
        <w:rPr>
          <w:rFonts w:ascii="仿宋_GB2312" w:eastAsia="仿宋_GB2312" w:hAnsi="仿宋" w:hint="eastAsia"/>
          <w:sz w:val="32"/>
          <w:szCs w:val="32"/>
        </w:rPr>
        <w:t>和优化运行</w:t>
      </w:r>
      <w:r w:rsidR="003968B1" w:rsidRPr="003073C5">
        <w:rPr>
          <w:rFonts w:ascii="仿宋_GB2312" w:eastAsia="仿宋_GB2312" w:hAnsi="仿宋" w:hint="eastAsia"/>
          <w:sz w:val="32"/>
          <w:szCs w:val="32"/>
        </w:rPr>
        <w:t>工作</w:t>
      </w:r>
      <w:r w:rsidR="008B0FC0">
        <w:rPr>
          <w:rFonts w:ascii="仿宋_GB2312" w:eastAsia="仿宋_GB2312" w:hAnsi="仿宋" w:hint="eastAsia"/>
          <w:sz w:val="32"/>
          <w:szCs w:val="32"/>
        </w:rPr>
        <w:t>尚需持续加力。</w:t>
      </w:r>
    </w:p>
    <w:p w:rsidR="003968B1" w:rsidRPr="00683872" w:rsidRDefault="003968B1" w:rsidP="003968B1">
      <w:pPr>
        <w:pStyle w:val="2"/>
        <w:spacing w:line="580" w:lineRule="exact"/>
        <w:rPr>
          <w:rFonts w:ascii="仿宋_GB2312" w:eastAsia="仿宋_GB2312" w:hAnsi="仿宋" w:cs="仿宋"/>
          <w:bCs w:val="0"/>
        </w:rPr>
      </w:pPr>
      <w:bookmarkStart w:id="31" w:name="_Toc489632698"/>
      <w:bookmarkStart w:id="32" w:name="_Toc493773299"/>
      <w:r w:rsidRPr="00683872">
        <w:rPr>
          <w:rFonts w:ascii="仿宋_GB2312" w:eastAsia="仿宋_GB2312" w:hAnsi="仿宋" w:cs="仿宋" w:hint="eastAsia"/>
          <w:bCs w:val="0"/>
        </w:rPr>
        <w:t>（</w:t>
      </w:r>
      <w:r>
        <w:rPr>
          <w:rFonts w:ascii="仿宋_GB2312" w:eastAsia="仿宋_GB2312" w:hAnsi="仿宋" w:cs="仿宋" w:hint="eastAsia"/>
          <w:bCs w:val="0"/>
        </w:rPr>
        <w:t>二</w:t>
      </w:r>
      <w:r w:rsidRPr="00683872">
        <w:rPr>
          <w:rFonts w:ascii="仿宋_GB2312" w:eastAsia="仿宋_GB2312" w:hAnsi="仿宋" w:cs="仿宋" w:hint="eastAsia"/>
          <w:bCs w:val="0"/>
        </w:rPr>
        <w:t>）</w:t>
      </w:r>
      <w:r w:rsidRPr="00683872">
        <w:rPr>
          <w:rFonts w:ascii="仿宋_GB2312" w:eastAsia="仿宋_GB2312" w:hAnsi="仿宋" w:cs="仿宋"/>
          <w:bCs w:val="0"/>
        </w:rPr>
        <w:t>峰谷差逐年</w:t>
      </w:r>
      <w:r>
        <w:rPr>
          <w:rFonts w:ascii="仿宋_GB2312" w:eastAsia="仿宋_GB2312" w:hAnsi="仿宋" w:cs="仿宋" w:hint="eastAsia"/>
          <w:bCs w:val="0"/>
        </w:rPr>
        <w:t>增</w:t>
      </w:r>
      <w:r w:rsidRPr="00683872">
        <w:rPr>
          <w:rFonts w:ascii="仿宋_GB2312" w:eastAsia="仿宋_GB2312" w:hAnsi="仿宋" w:cs="仿宋"/>
          <w:bCs w:val="0"/>
        </w:rPr>
        <w:t>大导致电网调峰压力加重</w:t>
      </w:r>
      <w:bookmarkEnd w:id="31"/>
      <w:bookmarkEnd w:id="32"/>
    </w:p>
    <w:p w:rsidR="00EA1052" w:rsidRPr="00EA1052" w:rsidRDefault="003968B1" w:rsidP="00EA1052">
      <w:pPr>
        <w:ind w:firstLine="645"/>
        <w:rPr>
          <w:rFonts w:ascii="仿宋_GB2312" w:eastAsia="仿宋_GB2312" w:hAnsi="仿宋"/>
          <w:sz w:val="32"/>
          <w:szCs w:val="32"/>
        </w:rPr>
      </w:pPr>
      <w:r w:rsidRPr="00683872">
        <w:rPr>
          <w:rFonts w:ascii="仿宋_GB2312" w:eastAsia="仿宋_GB2312" w:hAnsi="仿宋"/>
          <w:sz w:val="32"/>
          <w:szCs w:val="32"/>
        </w:rPr>
        <w:t>随着我省</w:t>
      </w:r>
      <w:r>
        <w:rPr>
          <w:rFonts w:ascii="仿宋_GB2312" w:eastAsia="仿宋_GB2312" w:hAnsi="仿宋" w:hint="eastAsia"/>
          <w:sz w:val="32"/>
          <w:szCs w:val="32"/>
        </w:rPr>
        <w:t>产业结构和电能消费结构转型升级，第三产业和居民生活用电比重逐渐升高，有利于提升综合能效，降低GDP</w:t>
      </w:r>
      <w:r w:rsidR="004B05D6">
        <w:rPr>
          <w:rFonts w:ascii="仿宋_GB2312" w:eastAsia="仿宋_GB2312" w:hAnsi="仿宋" w:hint="eastAsia"/>
          <w:sz w:val="32"/>
          <w:szCs w:val="32"/>
        </w:rPr>
        <w:t>能耗，但也带来峰谷差逐年增大，用电负荷率持续下降，火</w:t>
      </w:r>
      <w:r>
        <w:rPr>
          <w:rFonts w:ascii="仿宋_GB2312" w:eastAsia="仿宋_GB2312" w:hAnsi="仿宋" w:hint="eastAsia"/>
          <w:sz w:val="32"/>
          <w:szCs w:val="32"/>
        </w:rPr>
        <w:t>电设备利用效率下降，系统调节困难的挑战。同时，</w:t>
      </w:r>
      <w:r w:rsidRPr="00683872">
        <w:rPr>
          <w:rFonts w:ascii="仿宋_GB2312" w:eastAsia="仿宋_GB2312" w:hAnsi="仿宋"/>
          <w:sz w:val="32"/>
          <w:szCs w:val="32"/>
        </w:rPr>
        <w:t>区外</w:t>
      </w:r>
      <w:r>
        <w:rPr>
          <w:rFonts w:ascii="仿宋_GB2312" w:eastAsia="仿宋_GB2312" w:hAnsi="仿宋" w:hint="eastAsia"/>
          <w:sz w:val="32"/>
          <w:szCs w:val="32"/>
        </w:rPr>
        <w:t>水</w:t>
      </w:r>
      <w:r w:rsidRPr="00683872">
        <w:rPr>
          <w:rFonts w:ascii="仿宋_GB2312" w:eastAsia="仿宋_GB2312" w:hAnsi="仿宋"/>
          <w:sz w:val="32"/>
          <w:szCs w:val="32"/>
        </w:rPr>
        <w:t>电和省内</w:t>
      </w:r>
      <w:r>
        <w:rPr>
          <w:rFonts w:ascii="仿宋_GB2312" w:eastAsia="仿宋_GB2312" w:hAnsi="仿宋" w:hint="eastAsia"/>
          <w:sz w:val="32"/>
          <w:szCs w:val="32"/>
        </w:rPr>
        <w:t>可再生间歇式电源及</w:t>
      </w:r>
      <w:r w:rsidRPr="00683872">
        <w:rPr>
          <w:rFonts w:ascii="仿宋_GB2312" w:eastAsia="仿宋_GB2312" w:hAnsi="仿宋"/>
          <w:sz w:val="32"/>
          <w:szCs w:val="32"/>
        </w:rPr>
        <w:t>核电等非调峰电源</w:t>
      </w:r>
      <w:r>
        <w:rPr>
          <w:rFonts w:ascii="仿宋_GB2312" w:eastAsia="仿宋_GB2312" w:hAnsi="仿宋" w:hint="eastAsia"/>
          <w:sz w:val="32"/>
          <w:szCs w:val="32"/>
        </w:rPr>
        <w:t>逐年</w:t>
      </w:r>
      <w:r w:rsidRPr="00683872">
        <w:rPr>
          <w:rFonts w:ascii="仿宋_GB2312" w:eastAsia="仿宋_GB2312" w:hAnsi="仿宋"/>
          <w:sz w:val="32"/>
          <w:szCs w:val="32"/>
        </w:rPr>
        <w:t>增加，</w:t>
      </w:r>
      <w:r>
        <w:rPr>
          <w:rFonts w:ascii="仿宋_GB2312" w:eastAsia="仿宋_GB2312" w:hAnsi="仿宋" w:hint="eastAsia"/>
          <w:sz w:val="32"/>
          <w:szCs w:val="32"/>
        </w:rPr>
        <w:t>限制了省内电源开机数量，减小了可调范围，加剧了调峰能力不足的矛盾</w:t>
      </w:r>
      <w:r w:rsidRPr="00683872">
        <w:rPr>
          <w:rFonts w:ascii="仿宋_GB2312" w:eastAsia="仿宋_GB2312" w:hAnsi="仿宋"/>
          <w:sz w:val="32"/>
          <w:szCs w:val="32"/>
        </w:rPr>
        <w:t>。</w:t>
      </w:r>
      <w:r>
        <w:rPr>
          <w:rFonts w:ascii="仿宋_GB2312" w:eastAsia="仿宋_GB2312" w:hAnsi="仿宋" w:hint="eastAsia"/>
          <w:sz w:val="32"/>
          <w:szCs w:val="32"/>
        </w:rPr>
        <w:t>一般而言，自然峰谷差和可再生间歇式电源还将逐年增加</w:t>
      </w:r>
      <w:r w:rsidR="007710E8">
        <w:rPr>
          <w:rFonts w:ascii="仿宋_GB2312" w:eastAsia="仿宋_GB2312" w:hAnsi="仿宋" w:hint="eastAsia"/>
          <w:sz w:val="32"/>
          <w:szCs w:val="32"/>
        </w:rPr>
        <w:t>，因此，迫切需要建设优化的电源结构和运行机制</w:t>
      </w:r>
      <w:r>
        <w:rPr>
          <w:rFonts w:ascii="仿宋_GB2312" w:eastAsia="仿宋_GB2312" w:hAnsi="仿宋" w:hint="eastAsia"/>
          <w:sz w:val="32"/>
          <w:szCs w:val="32"/>
        </w:rPr>
        <w:t>。例如，</w:t>
      </w:r>
      <w:r w:rsidRPr="00683872">
        <w:rPr>
          <w:rFonts w:ascii="仿宋_GB2312" w:eastAsia="仿宋_GB2312" w:hAnsi="仿宋"/>
          <w:sz w:val="32"/>
          <w:szCs w:val="32"/>
        </w:rPr>
        <w:t>201</w:t>
      </w:r>
      <w:r>
        <w:rPr>
          <w:rFonts w:ascii="仿宋_GB2312" w:eastAsia="仿宋_GB2312" w:hAnsi="仿宋" w:hint="eastAsia"/>
          <w:sz w:val="32"/>
          <w:szCs w:val="32"/>
        </w:rPr>
        <w:t>6</w:t>
      </w:r>
      <w:r w:rsidRPr="00683872">
        <w:rPr>
          <w:rFonts w:ascii="仿宋_GB2312" w:eastAsia="仿宋_GB2312" w:hAnsi="仿宋"/>
          <w:sz w:val="32"/>
          <w:szCs w:val="32"/>
        </w:rPr>
        <w:t>年用电平均峰谷差在15</w:t>
      </w:r>
      <w:r>
        <w:rPr>
          <w:rFonts w:ascii="仿宋_GB2312" w:eastAsia="仿宋_GB2312" w:hAnsi="仿宋" w:hint="eastAsia"/>
          <w:sz w:val="32"/>
          <w:szCs w:val="32"/>
        </w:rPr>
        <w:t>7</w:t>
      </w:r>
      <w:r w:rsidRPr="00683872">
        <w:rPr>
          <w:rFonts w:ascii="仿宋_GB2312" w:eastAsia="仿宋_GB2312" w:hAnsi="仿宋"/>
          <w:sz w:val="32"/>
          <w:szCs w:val="32"/>
        </w:rPr>
        <w:t>0万千瓦左</w:t>
      </w:r>
      <w:r w:rsidRPr="00683872">
        <w:rPr>
          <w:rFonts w:ascii="仿宋_GB2312" w:eastAsia="仿宋_GB2312" w:hAnsi="仿宋"/>
          <w:sz w:val="32"/>
          <w:szCs w:val="32"/>
        </w:rPr>
        <w:lastRenderedPageBreak/>
        <w:t>右，最大达2</w:t>
      </w:r>
      <w:r>
        <w:rPr>
          <w:rFonts w:ascii="仿宋_GB2312" w:eastAsia="仿宋_GB2312" w:hAnsi="仿宋" w:hint="eastAsia"/>
          <w:sz w:val="32"/>
          <w:szCs w:val="32"/>
        </w:rPr>
        <w:t>257</w:t>
      </w:r>
      <w:r w:rsidRPr="00683872">
        <w:rPr>
          <w:rFonts w:ascii="仿宋_GB2312" w:eastAsia="仿宋_GB2312" w:hAnsi="仿宋"/>
          <w:sz w:val="32"/>
          <w:szCs w:val="32"/>
        </w:rPr>
        <w:t>万千瓦，分别比上年增加1</w:t>
      </w:r>
      <w:r>
        <w:rPr>
          <w:rFonts w:ascii="仿宋_GB2312" w:eastAsia="仿宋_GB2312" w:hAnsi="仿宋" w:hint="eastAsia"/>
          <w:sz w:val="32"/>
          <w:szCs w:val="32"/>
        </w:rPr>
        <w:t>08</w:t>
      </w:r>
      <w:r w:rsidRPr="00683872">
        <w:rPr>
          <w:rFonts w:ascii="仿宋_GB2312" w:eastAsia="仿宋_GB2312" w:hAnsi="仿宋"/>
          <w:sz w:val="32"/>
          <w:szCs w:val="32"/>
        </w:rPr>
        <w:t>万千瓦和</w:t>
      </w:r>
      <w:r>
        <w:rPr>
          <w:rFonts w:ascii="仿宋_GB2312" w:eastAsia="仿宋_GB2312" w:hAnsi="仿宋" w:hint="eastAsia"/>
          <w:sz w:val="32"/>
          <w:szCs w:val="32"/>
        </w:rPr>
        <w:t>95</w:t>
      </w:r>
      <w:r w:rsidRPr="00683872">
        <w:rPr>
          <w:rFonts w:ascii="仿宋_GB2312" w:eastAsia="仿宋_GB2312" w:hAnsi="仿宋"/>
          <w:sz w:val="32"/>
          <w:szCs w:val="32"/>
        </w:rPr>
        <w:t>万千瓦。</w:t>
      </w:r>
      <w:r w:rsidR="00EA1052" w:rsidRPr="00EA1052">
        <w:rPr>
          <w:rFonts w:ascii="仿宋_GB2312" w:eastAsia="仿宋_GB2312" w:hAnsi="仿宋" w:hint="eastAsia"/>
          <w:sz w:val="32"/>
          <w:szCs w:val="32"/>
        </w:rPr>
        <w:t>在汛期降水量较多，“大受电、小开机、轻负荷”的方式下，电网调峰问题较为突出。目前省内常规燃煤机组的基本调峰能力不足以支撑电网的调峰需求，天然气机组只能纯顶峰运行、频繁启停，机组可靠性降低。</w:t>
      </w:r>
      <w:r w:rsidR="00EA1052">
        <w:rPr>
          <w:rFonts w:ascii="仿宋_GB2312" w:eastAsia="仿宋_GB2312" w:hAnsi="仿宋" w:hint="eastAsia"/>
          <w:sz w:val="32"/>
          <w:szCs w:val="32"/>
        </w:rPr>
        <w:t>应考虑</w:t>
      </w:r>
      <w:r w:rsidR="00EA1052" w:rsidRPr="00EA1052">
        <w:rPr>
          <w:rFonts w:ascii="仿宋_GB2312" w:eastAsia="仿宋_GB2312" w:hAnsi="仿宋" w:hint="eastAsia"/>
          <w:sz w:val="32"/>
          <w:szCs w:val="32"/>
        </w:rPr>
        <w:t>从发电、受电、用电各个环节，全方位对电网调峰能力进行挖掘，共同保障电力系统安全稳定运行。</w:t>
      </w:r>
    </w:p>
    <w:p w:rsidR="003968B1" w:rsidRPr="00683872" w:rsidRDefault="003968B1" w:rsidP="003968B1">
      <w:pPr>
        <w:pStyle w:val="2"/>
        <w:spacing w:line="580" w:lineRule="exact"/>
        <w:rPr>
          <w:rFonts w:ascii="仿宋_GB2312" w:eastAsia="仿宋_GB2312" w:hAnsi="仿宋" w:cs="仿宋"/>
          <w:bCs w:val="0"/>
        </w:rPr>
      </w:pPr>
      <w:bookmarkStart w:id="33" w:name="_Toc493773300"/>
      <w:r>
        <w:rPr>
          <w:rFonts w:ascii="仿宋_GB2312" w:eastAsia="仿宋_GB2312" w:hAnsi="仿宋" w:cs="仿宋" w:hint="eastAsia"/>
          <w:bCs w:val="0"/>
        </w:rPr>
        <w:t>（三</w:t>
      </w:r>
      <w:r w:rsidRPr="00683872">
        <w:rPr>
          <w:rFonts w:ascii="仿宋_GB2312" w:eastAsia="仿宋_GB2312" w:hAnsi="仿宋" w:cs="仿宋" w:hint="eastAsia"/>
          <w:bCs w:val="0"/>
        </w:rPr>
        <w:t>）</w:t>
      </w:r>
      <w:r>
        <w:rPr>
          <w:rFonts w:ascii="仿宋_GB2312" w:eastAsia="仿宋_GB2312" w:hAnsi="仿宋" w:hint="eastAsia"/>
        </w:rPr>
        <w:t>光伏发电</w:t>
      </w:r>
      <w:r w:rsidR="00F75FC7">
        <w:rPr>
          <w:rFonts w:ascii="仿宋_GB2312" w:eastAsia="仿宋_GB2312" w:hAnsi="仿宋" w:hint="eastAsia"/>
        </w:rPr>
        <w:t>建设应</w:t>
      </w:r>
      <w:r w:rsidR="00C557F2">
        <w:rPr>
          <w:rFonts w:ascii="仿宋_GB2312" w:eastAsia="仿宋_GB2312" w:hAnsi="仿宋" w:hint="eastAsia"/>
        </w:rPr>
        <w:t>加强</w:t>
      </w:r>
      <w:r w:rsidR="00F75FC7">
        <w:rPr>
          <w:rFonts w:ascii="仿宋_GB2312" w:eastAsia="仿宋_GB2312" w:hAnsi="仿宋" w:hint="eastAsia"/>
        </w:rPr>
        <w:t>安全质量</w:t>
      </w:r>
      <w:r w:rsidR="00C557F2">
        <w:rPr>
          <w:rFonts w:ascii="仿宋_GB2312" w:eastAsia="仿宋_GB2312" w:hAnsi="仿宋" w:hint="eastAsia"/>
        </w:rPr>
        <w:t>管理</w:t>
      </w:r>
      <w:bookmarkEnd w:id="33"/>
    </w:p>
    <w:p w:rsidR="003968B1" w:rsidRPr="00683872" w:rsidRDefault="003968B1" w:rsidP="003968B1">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2016年底，全省光伏发电装机338万千瓦，</w:t>
      </w:r>
      <w:r w:rsidR="00011E98">
        <w:rPr>
          <w:rFonts w:ascii="仿宋_GB2312" w:eastAsia="仿宋_GB2312" w:hAnsi="仿宋" w:hint="eastAsia"/>
          <w:sz w:val="32"/>
          <w:szCs w:val="32"/>
        </w:rPr>
        <w:t>比上年同期</w:t>
      </w:r>
      <w:r>
        <w:rPr>
          <w:rFonts w:ascii="仿宋_GB2312" w:eastAsia="仿宋_GB2312" w:hAnsi="仿宋" w:hint="eastAsia"/>
          <w:sz w:val="32"/>
          <w:szCs w:val="32"/>
        </w:rPr>
        <w:t>增长106%。光伏发电的迅猛增长，对我省电力清洁高效转型具有直接的推动作用，有利于以清洁和绿色方式满足电力需求，有利于清洁能源示范省创建。总体而言，光伏发电按照“十三五”发展规划</w:t>
      </w:r>
      <w:r w:rsidR="00C557F2">
        <w:rPr>
          <w:rFonts w:ascii="仿宋_GB2312" w:eastAsia="仿宋_GB2312" w:hAnsi="仿宋" w:hint="eastAsia"/>
          <w:sz w:val="32"/>
          <w:szCs w:val="32"/>
        </w:rPr>
        <w:t>有序、</w:t>
      </w:r>
      <w:r>
        <w:rPr>
          <w:rFonts w:ascii="仿宋_GB2312" w:eastAsia="仿宋_GB2312" w:hAnsi="仿宋" w:hint="eastAsia"/>
          <w:sz w:val="32"/>
          <w:szCs w:val="32"/>
        </w:rPr>
        <w:t>快速发展，但由于部分项目缺少统一的接网技术规范和装置标准、施工安装人员安全质量意识不强、安装</w:t>
      </w:r>
      <w:r w:rsidR="00C557F2">
        <w:rPr>
          <w:rFonts w:ascii="仿宋_GB2312" w:eastAsia="仿宋_GB2312" w:hAnsi="仿宋" w:hint="eastAsia"/>
          <w:sz w:val="32"/>
          <w:szCs w:val="32"/>
        </w:rPr>
        <w:t>调试</w:t>
      </w:r>
      <w:r>
        <w:rPr>
          <w:rFonts w:ascii="仿宋_GB2312" w:eastAsia="仿宋_GB2312" w:hAnsi="仿宋" w:hint="eastAsia"/>
          <w:sz w:val="32"/>
          <w:szCs w:val="32"/>
        </w:rPr>
        <w:t>学习培训不到位、设备长期安全经济运行维护机制不完善、验收专业力量不足等，也给配电网运行安全、电网设备安全、光伏发电屋顶或场地的经济合理利用、光伏组件长期安全稳定运行</w:t>
      </w:r>
      <w:r w:rsidR="00C557F2">
        <w:rPr>
          <w:rFonts w:ascii="仿宋_GB2312" w:eastAsia="仿宋_GB2312" w:hAnsi="仿宋" w:hint="eastAsia"/>
          <w:sz w:val="32"/>
          <w:szCs w:val="32"/>
        </w:rPr>
        <w:t>等</w:t>
      </w:r>
      <w:r>
        <w:rPr>
          <w:rFonts w:ascii="仿宋_GB2312" w:eastAsia="仿宋_GB2312" w:hAnsi="仿宋" w:hint="eastAsia"/>
          <w:sz w:val="32"/>
          <w:szCs w:val="32"/>
        </w:rPr>
        <w:t>带来</w:t>
      </w:r>
      <w:r w:rsidR="000D7001">
        <w:rPr>
          <w:rFonts w:ascii="仿宋_GB2312" w:eastAsia="仿宋_GB2312" w:hAnsi="仿宋" w:hint="eastAsia"/>
          <w:sz w:val="32"/>
          <w:szCs w:val="32"/>
        </w:rPr>
        <w:t>不同影响</w:t>
      </w:r>
      <w:r>
        <w:rPr>
          <w:rFonts w:ascii="仿宋_GB2312" w:eastAsia="仿宋_GB2312" w:hAnsi="仿宋" w:hint="eastAsia"/>
          <w:sz w:val="32"/>
          <w:szCs w:val="32"/>
        </w:rPr>
        <w:t>，可能</w:t>
      </w:r>
      <w:r w:rsidR="00F75FC7">
        <w:rPr>
          <w:rFonts w:ascii="仿宋_GB2312" w:eastAsia="仿宋_GB2312" w:hAnsi="仿宋" w:hint="eastAsia"/>
          <w:sz w:val="32"/>
          <w:szCs w:val="32"/>
        </w:rPr>
        <w:t>遗留隐患，</w:t>
      </w:r>
      <w:r>
        <w:rPr>
          <w:rFonts w:ascii="仿宋_GB2312" w:eastAsia="仿宋_GB2312" w:hAnsi="仿宋" w:hint="eastAsia"/>
          <w:sz w:val="32"/>
          <w:szCs w:val="32"/>
        </w:rPr>
        <w:t>不利于光伏发电稳定健康发展。</w:t>
      </w:r>
    </w:p>
    <w:p w:rsidR="003968B1" w:rsidRDefault="003968B1" w:rsidP="003968B1">
      <w:pPr>
        <w:pStyle w:val="1"/>
        <w:jc w:val="left"/>
        <w:rPr>
          <w:rFonts w:ascii="仿宋_GB2312" w:eastAsia="仿宋_GB2312" w:hAnsi="黑体" w:cs="黑体"/>
          <w:bCs w:val="0"/>
          <w:sz w:val="40"/>
          <w:szCs w:val="40"/>
        </w:rPr>
      </w:pPr>
      <w:bookmarkStart w:id="34" w:name="_Toc489632701"/>
      <w:bookmarkStart w:id="35" w:name="_Toc493773301"/>
      <w:bookmarkEnd w:id="30"/>
      <w:r>
        <w:rPr>
          <w:rFonts w:ascii="仿宋_GB2312" w:eastAsia="仿宋_GB2312" w:hAnsi="黑体" w:cs="黑体" w:hint="eastAsia"/>
          <w:bCs w:val="0"/>
          <w:sz w:val="40"/>
          <w:szCs w:val="40"/>
        </w:rPr>
        <w:lastRenderedPageBreak/>
        <w:t>四</w:t>
      </w:r>
      <w:r w:rsidRPr="00683872">
        <w:rPr>
          <w:rFonts w:ascii="仿宋_GB2312" w:eastAsia="仿宋_GB2312" w:hAnsi="黑体" w:cs="黑体" w:hint="eastAsia"/>
          <w:bCs w:val="0"/>
          <w:sz w:val="40"/>
          <w:szCs w:val="40"/>
        </w:rPr>
        <w:t>、</w:t>
      </w:r>
      <w:r>
        <w:rPr>
          <w:rFonts w:ascii="仿宋_GB2312" w:eastAsia="仿宋_GB2312" w:hAnsi="黑体" w:cs="黑体" w:hint="eastAsia"/>
          <w:bCs w:val="0"/>
          <w:sz w:val="40"/>
          <w:szCs w:val="40"/>
        </w:rPr>
        <w:t>浙江省电力行业发展</w:t>
      </w:r>
      <w:r w:rsidRPr="00683872">
        <w:rPr>
          <w:rFonts w:ascii="仿宋_GB2312" w:eastAsia="仿宋_GB2312" w:hAnsi="黑体" w:cs="黑体" w:hint="eastAsia"/>
          <w:bCs w:val="0"/>
          <w:sz w:val="40"/>
          <w:szCs w:val="40"/>
        </w:rPr>
        <w:t>建议与对策</w:t>
      </w:r>
      <w:bookmarkEnd w:id="34"/>
      <w:bookmarkEnd w:id="35"/>
    </w:p>
    <w:p w:rsidR="003968B1" w:rsidRPr="00266302" w:rsidRDefault="003968B1" w:rsidP="003968B1">
      <w:pPr>
        <w:ind w:firstLineChars="200" w:firstLine="640"/>
        <w:rPr>
          <w:rFonts w:ascii="仿宋_GB2312" w:eastAsia="仿宋_GB2312" w:hAnsi="仿宋"/>
          <w:sz w:val="32"/>
          <w:szCs w:val="32"/>
        </w:rPr>
      </w:pPr>
      <w:r w:rsidRPr="00266302">
        <w:rPr>
          <w:rFonts w:ascii="仿宋_GB2312" w:eastAsia="仿宋_GB2312" w:hAnsi="仿宋" w:hint="eastAsia"/>
          <w:sz w:val="32"/>
          <w:szCs w:val="32"/>
        </w:rPr>
        <w:t>根据</w:t>
      </w:r>
      <w:r>
        <w:rPr>
          <w:rFonts w:ascii="仿宋_GB2312" w:eastAsia="仿宋_GB2312" w:hAnsi="仿宋" w:hint="eastAsia"/>
          <w:sz w:val="32"/>
          <w:szCs w:val="32"/>
        </w:rPr>
        <w:t>我省电力行业历年发展的实际和发展趋势分析，为</w:t>
      </w:r>
      <w:r w:rsidR="00011E98">
        <w:rPr>
          <w:rFonts w:ascii="仿宋_GB2312" w:eastAsia="仿宋_GB2312" w:hAnsi="仿宋" w:hint="eastAsia"/>
          <w:sz w:val="32"/>
          <w:szCs w:val="32"/>
        </w:rPr>
        <w:t>贯彻“四个革命，一个合作”的能源发展战略，</w:t>
      </w:r>
      <w:r>
        <w:rPr>
          <w:rFonts w:ascii="仿宋_GB2312" w:eastAsia="仿宋_GB2312" w:hAnsi="仿宋" w:hint="eastAsia"/>
          <w:sz w:val="32"/>
          <w:szCs w:val="32"/>
        </w:rPr>
        <w:t>适应</w:t>
      </w:r>
      <w:r w:rsidR="00011E98">
        <w:rPr>
          <w:rFonts w:ascii="仿宋_GB2312" w:eastAsia="仿宋_GB2312" w:hAnsi="仿宋" w:hint="eastAsia"/>
          <w:sz w:val="32"/>
          <w:szCs w:val="32"/>
        </w:rPr>
        <w:t>第四次工业革命和</w:t>
      </w:r>
      <w:r>
        <w:rPr>
          <w:rFonts w:ascii="仿宋_GB2312" w:eastAsia="仿宋_GB2312" w:hAnsi="仿宋" w:hint="eastAsia"/>
          <w:sz w:val="32"/>
          <w:szCs w:val="32"/>
        </w:rPr>
        <w:t>新型电气化的发展形势，促进浙江电力行业竞争力的持续提升，加快竞争优势的形成，提出以下初步建议和对策。</w:t>
      </w:r>
    </w:p>
    <w:p w:rsidR="003968B1" w:rsidRPr="00683872" w:rsidRDefault="003968B1" w:rsidP="003968B1">
      <w:pPr>
        <w:pStyle w:val="2"/>
        <w:spacing w:line="580" w:lineRule="exact"/>
        <w:rPr>
          <w:rFonts w:ascii="仿宋_GB2312" w:eastAsia="仿宋_GB2312" w:hAnsi="仿宋" w:cs="仿宋"/>
          <w:bCs w:val="0"/>
        </w:rPr>
      </w:pPr>
      <w:bookmarkStart w:id="36" w:name="_Toc489632702"/>
      <w:bookmarkStart w:id="37" w:name="_Toc493773302"/>
      <w:r w:rsidRPr="00683872">
        <w:rPr>
          <w:rFonts w:ascii="仿宋_GB2312" w:eastAsia="仿宋_GB2312" w:hAnsi="仿宋" w:cs="仿宋" w:hint="eastAsia"/>
          <w:bCs w:val="0"/>
        </w:rPr>
        <w:t>（一）</w:t>
      </w:r>
      <w:r>
        <w:rPr>
          <w:rFonts w:ascii="仿宋_GB2312" w:eastAsia="仿宋_GB2312" w:hAnsi="仿宋" w:cs="仿宋" w:hint="eastAsia"/>
          <w:bCs w:val="0"/>
        </w:rPr>
        <w:t>建立能源电力供需平衡跟踪分析机制</w:t>
      </w:r>
      <w:bookmarkEnd w:id="36"/>
      <w:bookmarkEnd w:id="37"/>
    </w:p>
    <w:p w:rsidR="00BB25D1" w:rsidRPr="00683872" w:rsidRDefault="003968B1" w:rsidP="003968B1">
      <w:pPr>
        <w:ind w:firstLine="645"/>
        <w:rPr>
          <w:rFonts w:ascii="仿宋_GB2312" w:eastAsia="仿宋_GB2312" w:hAnsi="仿宋"/>
          <w:sz w:val="32"/>
          <w:szCs w:val="32"/>
        </w:rPr>
      </w:pPr>
      <w:r>
        <w:rPr>
          <w:rFonts w:ascii="仿宋_GB2312" w:eastAsia="仿宋_GB2312" w:hAnsi="仿宋" w:hint="eastAsia"/>
          <w:sz w:val="32"/>
          <w:szCs w:val="32"/>
        </w:rPr>
        <w:t>在能源革命新时期，能源电力需求增长将在结构、品种、数量上出现</w:t>
      </w:r>
      <w:r w:rsidR="000D7001">
        <w:rPr>
          <w:rFonts w:ascii="仿宋_GB2312" w:eastAsia="仿宋_GB2312" w:hAnsi="仿宋" w:hint="eastAsia"/>
          <w:sz w:val="32"/>
          <w:szCs w:val="32"/>
        </w:rPr>
        <w:t>较大</w:t>
      </w:r>
      <w:r>
        <w:rPr>
          <w:rFonts w:ascii="仿宋_GB2312" w:eastAsia="仿宋_GB2312" w:hAnsi="仿宋" w:hint="eastAsia"/>
          <w:sz w:val="32"/>
          <w:szCs w:val="32"/>
        </w:rPr>
        <w:t>变化，一般性地，电力将快于能源增长。</w:t>
      </w:r>
      <w:r w:rsidR="005864B4">
        <w:rPr>
          <w:rFonts w:ascii="仿宋_GB2312" w:eastAsia="仿宋_GB2312" w:hAnsi="仿宋" w:hint="eastAsia"/>
          <w:sz w:val="32"/>
          <w:szCs w:val="32"/>
        </w:rPr>
        <w:t>部分电力供求分项受到</w:t>
      </w:r>
      <w:r>
        <w:rPr>
          <w:rFonts w:ascii="仿宋_GB2312" w:eastAsia="仿宋_GB2312" w:hAnsi="仿宋" w:hint="eastAsia"/>
          <w:sz w:val="32"/>
          <w:szCs w:val="32"/>
        </w:rPr>
        <w:t>鼓励政策、技术发展、配套设施</w:t>
      </w:r>
      <w:r w:rsidR="005864B4">
        <w:rPr>
          <w:rFonts w:ascii="仿宋_GB2312" w:eastAsia="仿宋_GB2312" w:hAnsi="仿宋" w:hint="eastAsia"/>
          <w:sz w:val="32"/>
          <w:szCs w:val="32"/>
        </w:rPr>
        <w:t>等因素</w:t>
      </w:r>
      <w:r>
        <w:rPr>
          <w:rFonts w:ascii="仿宋_GB2312" w:eastAsia="仿宋_GB2312" w:hAnsi="仿宋" w:hint="eastAsia"/>
          <w:sz w:val="32"/>
          <w:szCs w:val="32"/>
        </w:rPr>
        <w:t>的</w:t>
      </w:r>
      <w:r w:rsidR="005864B4">
        <w:rPr>
          <w:rFonts w:ascii="仿宋_GB2312" w:eastAsia="仿宋_GB2312" w:hAnsi="仿宋" w:hint="eastAsia"/>
          <w:sz w:val="32"/>
          <w:szCs w:val="32"/>
        </w:rPr>
        <w:t>影响</w:t>
      </w:r>
      <w:r>
        <w:rPr>
          <w:rFonts w:ascii="仿宋_GB2312" w:eastAsia="仿宋_GB2312" w:hAnsi="仿宋" w:hint="eastAsia"/>
          <w:sz w:val="32"/>
          <w:szCs w:val="32"/>
        </w:rPr>
        <w:t>，可能会发生</w:t>
      </w:r>
      <w:r w:rsidR="0047766E">
        <w:rPr>
          <w:rFonts w:ascii="仿宋_GB2312" w:eastAsia="仿宋_GB2312" w:hAnsi="仿宋" w:hint="eastAsia"/>
          <w:sz w:val="32"/>
          <w:szCs w:val="32"/>
        </w:rPr>
        <w:t>突破性的增长。因此，建议</w:t>
      </w:r>
      <w:r>
        <w:rPr>
          <w:rFonts w:ascii="仿宋_GB2312" w:eastAsia="仿宋_GB2312" w:hAnsi="仿宋" w:hint="eastAsia"/>
          <w:sz w:val="32"/>
          <w:szCs w:val="32"/>
        </w:rPr>
        <w:t>建立年度分地区、分品种供需状况预测分析、平衡研判、预警反馈工作机制</w:t>
      </w:r>
      <w:r w:rsidR="0047766E">
        <w:rPr>
          <w:rFonts w:ascii="仿宋_GB2312" w:eastAsia="仿宋_GB2312" w:hAnsi="仿宋" w:hint="eastAsia"/>
          <w:sz w:val="32"/>
          <w:szCs w:val="32"/>
        </w:rPr>
        <w:t>。</w:t>
      </w:r>
      <w:r>
        <w:rPr>
          <w:rFonts w:ascii="仿宋_GB2312" w:eastAsia="仿宋_GB2312" w:hAnsi="仿宋" w:hint="eastAsia"/>
          <w:sz w:val="32"/>
          <w:szCs w:val="32"/>
        </w:rPr>
        <w:t>分析影响需求变化的主要因素和</w:t>
      </w:r>
      <w:r w:rsidR="00D67923">
        <w:rPr>
          <w:rFonts w:ascii="仿宋_GB2312" w:eastAsia="仿宋_GB2312" w:hAnsi="仿宋" w:hint="eastAsia"/>
          <w:sz w:val="32"/>
          <w:szCs w:val="32"/>
        </w:rPr>
        <w:t>自身</w:t>
      </w:r>
      <w:r>
        <w:rPr>
          <w:rFonts w:ascii="仿宋_GB2312" w:eastAsia="仿宋_GB2312" w:hAnsi="仿宋" w:hint="eastAsia"/>
          <w:sz w:val="32"/>
          <w:szCs w:val="32"/>
        </w:rPr>
        <w:t>发展规律，综合分析产品产量、能耗电耗，全面掌握工业、交通、建筑能效电效状况及与国内外先进水平差距，深入推进节能减排，与五年规划年度实施状况评估相衔接，综合规划供应侧和需求侧资源开发、挖掘和配置，联合优化各专业、各能源电力品种的调剂余缺、互补互备、多目标协同，</w:t>
      </w:r>
      <w:r w:rsidR="005864B4">
        <w:rPr>
          <w:rFonts w:ascii="仿宋_GB2312" w:eastAsia="仿宋_GB2312" w:hAnsi="仿宋" w:hint="eastAsia"/>
          <w:sz w:val="32"/>
          <w:szCs w:val="32"/>
        </w:rPr>
        <w:t>适时调整电源、电网</w:t>
      </w:r>
      <w:r>
        <w:rPr>
          <w:rFonts w:ascii="仿宋_GB2312" w:eastAsia="仿宋_GB2312" w:hAnsi="仿宋" w:hint="eastAsia"/>
          <w:sz w:val="32"/>
          <w:szCs w:val="32"/>
        </w:rPr>
        <w:t>年度目标任务和中长期规划目标</w:t>
      </w:r>
      <w:r w:rsidR="005864B4">
        <w:rPr>
          <w:rFonts w:ascii="仿宋_GB2312" w:eastAsia="仿宋_GB2312" w:hAnsi="仿宋" w:hint="eastAsia"/>
          <w:sz w:val="32"/>
          <w:szCs w:val="32"/>
        </w:rPr>
        <w:t>、项目</w:t>
      </w:r>
      <w:r w:rsidR="00CA0FB4">
        <w:rPr>
          <w:rFonts w:ascii="仿宋_GB2312" w:eastAsia="仿宋_GB2312" w:hAnsi="仿宋" w:hint="eastAsia"/>
          <w:sz w:val="32"/>
          <w:szCs w:val="32"/>
        </w:rPr>
        <w:t>进度</w:t>
      </w:r>
      <w:r>
        <w:rPr>
          <w:rFonts w:ascii="仿宋_GB2312" w:eastAsia="仿宋_GB2312" w:hAnsi="仿宋" w:hint="eastAsia"/>
          <w:sz w:val="32"/>
          <w:szCs w:val="32"/>
        </w:rPr>
        <w:t>，制定有效激励政策措施，协调落实</w:t>
      </w:r>
      <w:r w:rsidR="005B28A6">
        <w:rPr>
          <w:rFonts w:ascii="仿宋_GB2312" w:eastAsia="仿宋_GB2312" w:hAnsi="仿宋" w:hint="eastAsia"/>
          <w:sz w:val="32"/>
          <w:szCs w:val="32"/>
        </w:rPr>
        <w:t>电源、电网、需</w:t>
      </w:r>
      <w:r w:rsidR="0047766E">
        <w:rPr>
          <w:rFonts w:ascii="仿宋_GB2312" w:eastAsia="仿宋_GB2312" w:hAnsi="仿宋" w:hint="eastAsia"/>
          <w:sz w:val="32"/>
          <w:szCs w:val="32"/>
        </w:rPr>
        <w:t>求平衡</w:t>
      </w:r>
      <w:r>
        <w:rPr>
          <w:rFonts w:ascii="仿宋_GB2312" w:eastAsia="仿宋_GB2312" w:hAnsi="仿宋" w:hint="eastAsia"/>
          <w:sz w:val="32"/>
          <w:szCs w:val="32"/>
        </w:rPr>
        <w:t>工作部署，为高比例可再生能源、大容量新负荷并网运行</w:t>
      </w:r>
      <w:r w:rsidR="005B28A6">
        <w:rPr>
          <w:rFonts w:ascii="仿宋_GB2312" w:eastAsia="仿宋_GB2312" w:hAnsi="仿宋" w:hint="eastAsia"/>
          <w:sz w:val="32"/>
          <w:szCs w:val="32"/>
        </w:rPr>
        <w:t>提前</w:t>
      </w:r>
      <w:r>
        <w:rPr>
          <w:rFonts w:ascii="仿宋_GB2312" w:eastAsia="仿宋_GB2312" w:hAnsi="仿宋" w:hint="eastAsia"/>
          <w:sz w:val="32"/>
          <w:szCs w:val="32"/>
        </w:rPr>
        <w:t>做好准备，</w:t>
      </w:r>
      <w:r>
        <w:rPr>
          <w:rFonts w:ascii="仿宋_GB2312" w:eastAsia="仿宋_GB2312" w:hAnsi="仿宋" w:hint="eastAsia"/>
          <w:sz w:val="32"/>
          <w:szCs w:val="32"/>
        </w:rPr>
        <w:lastRenderedPageBreak/>
        <w:t>从保持供需</w:t>
      </w:r>
      <w:r w:rsidR="00CA0FB4">
        <w:rPr>
          <w:rFonts w:ascii="仿宋_GB2312" w:eastAsia="仿宋_GB2312" w:hAnsi="仿宋" w:hint="eastAsia"/>
          <w:sz w:val="32"/>
          <w:szCs w:val="32"/>
        </w:rPr>
        <w:t>总量</w:t>
      </w:r>
      <w:r>
        <w:rPr>
          <w:rFonts w:ascii="仿宋_GB2312" w:eastAsia="仿宋_GB2312" w:hAnsi="仿宋" w:hint="eastAsia"/>
          <w:sz w:val="32"/>
          <w:szCs w:val="32"/>
        </w:rPr>
        <w:t>平衡、留有余地的角度，保证电力系统安全稳定可靠运行，保证能源电力系统的清洁高效和双控目标的</w:t>
      </w:r>
      <w:r w:rsidR="00D67923">
        <w:rPr>
          <w:rFonts w:ascii="仿宋_GB2312" w:eastAsia="仿宋_GB2312" w:hAnsi="仿宋" w:hint="eastAsia"/>
          <w:sz w:val="32"/>
          <w:szCs w:val="32"/>
        </w:rPr>
        <w:t>实现</w:t>
      </w:r>
      <w:r w:rsidR="009E0DD2">
        <w:rPr>
          <w:rFonts w:ascii="仿宋_GB2312" w:eastAsia="仿宋_GB2312" w:hAnsi="仿宋" w:hint="eastAsia"/>
          <w:sz w:val="32"/>
          <w:szCs w:val="32"/>
        </w:rPr>
        <w:t>，为以清洁和绿色方式满足电力需求提供浙江方案</w:t>
      </w:r>
      <w:r>
        <w:rPr>
          <w:rFonts w:ascii="仿宋_GB2312" w:eastAsia="仿宋_GB2312" w:hAnsi="仿宋" w:hint="eastAsia"/>
          <w:sz w:val="32"/>
          <w:szCs w:val="32"/>
        </w:rPr>
        <w:t>。</w:t>
      </w:r>
    </w:p>
    <w:p w:rsidR="003968B1" w:rsidRPr="000B77BC" w:rsidRDefault="003968B1" w:rsidP="000B77BC">
      <w:pPr>
        <w:pStyle w:val="2"/>
        <w:spacing w:line="580" w:lineRule="exact"/>
        <w:rPr>
          <w:rFonts w:ascii="仿宋_GB2312" w:eastAsia="仿宋_GB2312" w:hAnsi="仿宋" w:cs="仿宋"/>
          <w:bCs w:val="0"/>
        </w:rPr>
      </w:pPr>
      <w:bookmarkStart w:id="38" w:name="_Toc493773303"/>
      <w:bookmarkStart w:id="39" w:name="_Toc489632705"/>
      <w:bookmarkStart w:id="40" w:name="_Toc489632704"/>
      <w:r w:rsidRPr="000B77BC">
        <w:rPr>
          <w:rFonts w:ascii="仿宋_GB2312" w:eastAsia="仿宋_GB2312" w:hAnsi="仿宋" w:cs="仿宋" w:hint="eastAsia"/>
          <w:bCs w:val="0"/>
        </w:rPr>
        <w:t>（二）优化调整电源结构，推动发电技术和装备进步</w:t>
      </w:r>
      <w:bookmarkEnd w:id="38"/>
      <w:r w:rsidRPr="000B77BC">
        <w:rPr>
          <w:rFonts w:ascii="仿宋_GB2312" w:eastAsia="仿宋_GB2312" w:hAnsi="仿宋" w:cs="仿宋" w:hint="eastAsia"/>
          <w:bCs w:val="0"/>
        </w:rPr>
        <w:t xml:space="preserve"> </w:t>
      </w:r>
      <w:bookmarkEnd w:id="39"/>
    </w:p>
    <w:p w:rsidR="003968B1" w:rsidRDefault="003968B1" w:rsidP="003968B1">
      <w:pPr>
        <w:pStyle w:val="p15"/>
        <w:ind w:firstLineChars="150" w:firstLine="480"/>
        <w:rPr>
          <w:rFonts w:ascii="仿宋_GB2312" w:eastAsia="仿宋_GB2312" w:hAnsi="仿宋"/>
        </w:rPr>
      </w:pPr>
      <w:r>
        <w:rPr>
          <w:rFonts w:ascii="仿宋_GB2312" w:eastAsia="仿宋_GB2312" w:hAnsi="仿宋" w:hint="eastAsia"/>
        </w:rPr>
        <w:t>风能和光伏发电技术的快速</w:t>
      </w:r>
      <w:r w:rsidR="005B28A6">
        <w:rPr>
          <w:rFonts w:ascii="仿宋_GB2312" w:eastAsia="仿宋_GB2312" w:hAnsi="仿宋" w:hint="eastAsia"/>
        </w:rPr>
        <w:t>进步</w:t>
      </w:r>
      <w:r>
        <w:rPr>
          <w:rFonts w:ascii="仿宋_GB2312" w:eastAsia="仿宋_GB2312" w:hAnsi="仿宋" w:hint="eastAsia"/>
        </w:rPr>
        <w:t>，促使可再生能源</w:t>
      </w:r>
      <w:r>
        <w:rPr>
          <w:rFonts w:ascii="仿宋_GB2312" w:eastAsia="仿宋_GB2312" w:hAnsi="仿宋" w:hint="eastAsia"/>
          <w:color w:val="000000"/>
        </w:rPr>
        <w:t>在电源清洁</w:t>
      </w:r>
      <w:r w:rsidR="00CE53C9">
        <w:rPr>
          <w:rFonts w:ascii="仿宋_GB2312" w:eastAsia="仿宋_GB2312" w:hAnsi="仿宋" w:hint="eastAsia"/>
          <w:color w:val="000000"/>
        </w:rPr>
        <w:t>高效</w:t>
      </w:r>
      <w:r>
        <w:rPr>
          <w:rFonts w:ascii="仿宋_GB2312" w:eastAsia="仿宋_GB2312" w:hAnsi="仿宋" w:hint="eastAsia"/>
          <w:color w:val="000000"/>
        </w:rPr>
        <w:t>转型和未来电力系统中发挥重要作用。但因其发电的间歇性</w:t>
      </w:r>
      <w:r w:rsidR="005B28A6">
        <w:rPr>
          <w:rFonts w:ascii="仿宋_GB2312" w:eastAsia="仿宋_GB2312" w:hAnsi="仿宋" w:hint="eastAsia"/>
          <w:color w:val="000000"/>
        </w:rPr>
        <w:t>、波动性</w:t>
      </w:r>
      <w:r>
        <w:rPr>
          <w:rFonts w:ascii="仿宋_GB2312" w:eastAsia="仿宋_GB2312" w:hAnsi="仿宋" w:hint="eastAsia"/>
          <w:color w:val="000000"/>
        </w:rPr>
        <w:t>，也导致其发电出力难以调节，不受控制，需要与传统可调节电源配合运行，即由传统电源增减出力来保证新能源全额出力上网和系统频率稳定。因此，为保障电源结构清洁</w:t>
      </w:r>
      <w:r w:rsidR="005B28A6">
        <w:rPr>
          <w:rFonts w:ascii="仿宋_GB2312" w:eastAsia="仿宋_GB2312" w:hAnsi="仿宋" w:hint="eastAsia"/>
          <w:color w:val="000000"/>
        </w:rPr>
        <w:t>高效</w:t>
      </w:r>
      <w:r>
        <w:rPr>
          <w:rFonts w:ascii="仿宋_GB2312" w:eastAsia="仿宋_GB2312" w:hAnsi="仿宋" w:hint="eastAsia"/>
          <w:color w:val="000000"/>
        </w:rPr>
        <w:t>转型路径的优化，建议同时考虑以下几方面</w:t>
      </w:r>
      <w:r w:rsidR="002D07FA">
        <w:rPr>
          <w:rFonts w:ascii="仿宋_GB2312" w:eastAsia="仿宋_GB2312" w:hAnsi="仿宋" w:hint="eastAsia"/>
          <w:color w:val="000000"/>
        </w:rPr>
        <w:t>因素</w:t>
      </w:r>
      <w:r>
        <w:rPr>
          <w:rFonts w:ascii="仿宋_GB2312" w:eastAsia="仿宋_GB2312" w:hAnsi="仿宋" w:hint="eastAsia"/>
          <w:color w:val="000000"/>
        </w:rPr>
        <w:t>的</w:t>
      </w:r>
      <w:r w:rsidR="002D07FA">
        <w:rPr>
          <w:rFonts w:ascii="仿宋_GB2312" w:eastAsia="仿宋_GB2312" w:hAnsi="仿宋" w:hint="eastAsia"/>
          <w:color w:val="000000"/>
        </w:rPr>
        <w:t>协调</w:t>
      </w:r>
      <w:r>
        <w:rPr>
          <w:rFonts w:ascii="仿宋_GB2312" w:eastAsia="仿宋_GB2312" w:hAnsi="仿宋" w:hint="eastAsia"/>
          <w:color w:val="000000"/>
        </w:rPr>
        <w:t>配合。首先，关注国家推进</w:t>
      </w:r>
      <w:r>
        <w:rPr>
          <w:rFonts w:hint="eastAsia"/>
        </w:rPr>
        <w:t>燃气轮机创新发展意见及工作进展，提高运维保养质量，降低运行成本，释放我省1200多万千瓦燃气轮机的调峰能力。其次，</w:t>
      </w:r>
      <w:r>
        <w:rPr>
          <w:rFonts w:ascii="仿宋_GB2312" w:eastAsia="仿宋_GB2312" w:hAnsi="仿宋" w:hint="eastAsia"/>
        </w:rPr>
        <w:t>重视传统电源的清洁化高效化技术发展，保证高水平高质量地实现</w:t>
      </w:r>
      <w:r w:rsidR="005B28A6">
        <w:rPr>
          <w:rFonts w:ascii="仿宋_GB2312" w:eastAsia="仿宋_GB2312" w:hAnsi="仿宋" w:hint="eastAsia"/>
        </w:rPr>
        <w:t>煤炭</w:t>
      </w:r>
      <w:r>
        <w:rPr>
          <w:rFonts w:ascii="仿宋_GB2312" w:eastAsia="仿宋_GB2312" w:hAnsi="仿宋" w:hint="eastAsia"/>
        </w:rPr>
        <w:t>减量替代和更新改造，保证</w:t>
      </w:r>
      <w:r w:rsidR="005B28A6">
        <w:rPr>
          <w:rFonts w:ascii="仿宋_GB2312" w:eastAsia="仿宋_GB2312" w:hAnsi="仿宋" w:hint="eastAsia"/>
        </w:rPr>
        <w:t>实际</w:t>
      </w:r>
      <w:r>
        <w:rPr>
          <w:rFonts w:ascii="仿宋_GB2312" w:eastAsia="仿宋_GB2312" w:hAnsi="仿宋" w:hint="eastAsia"/>
        </w:rPr>
        <w:t>运行基荷电源的安全可靠、清洁高效。充足储备有关</w:t>
      </w:r>
      <w:r w:rsidR="00FB47E5">
        <w:rPr>
          <w:rFonts w:ascii="仿宋_GB2312" w:eastAsia="仿宋_GB2312" w:hAnsi="仿宋" w:hint="eastAsia"/>
        </w:rPr>
        <w:t>电源</w:t>
      </w:r>
      <w:r>
        <w:rPr>
          <w:rFonts w:ascii="仿宋_GB2312" w:eastAsia="仿宋_GB2312" w:hAnsi="仿宋" w:hint="eastAsia"/>
        </w:rPr>
        <w:t>项目前期工作，以适应情况变化。第三，规范</w:t>
      </w:r>
      <w:r>
        <w:rPr>
          <w:rFonts w:hint="eastAsia"/>
        </w:rPr>
        <w:t>光伏发电接网要求和装置标准、安装合同、并网协议、专业运维协议和保险安排，</w:t>
      </w:r>
      <w:r w:rsidR="004B05D6">
        <w:rPr>
          <w:rFonts w:hint="eastAsia"/>
        </w:rPr>
        <w:t>开展</w:t>
      </w:r>
      <w:r w:rsidR="005F64A7">
        <w:rPr>
          <w:rFonts w:hint="eastAsia"/>
        </w:rPr>
        <w:t>光伏发电分区容量规划，</w:t>
      </w:r>
      <w:r>
        <w:rPr>
          <w:rFonts w:hint="eastAsia"/>
        </w:rPr>
        <w:t>防止建安质量低下导致故障频发、</w:t>
      </w:r>
      <w:r>
        <w:rPr>
          <w:rFonts w:ascii="仿宋_GB2312" w:eastAsia="仿宋_GB2312" w:hAnsi="仿宋" w:hint="eastAsia"/>
        </w:rPr>
        <w:t>超规模集中建设导致送出困难、运维力量薄弱导致长期停发、以及多种问题出现导致弃光等困境</w:t>
      </w:r>
      <w:r w:rsidR="002D07FA">
        <w:rPr>
          <w:rFonts w:ascii="仿宋_GB2312" w:eastAsia="仿宋_GB2312" w:hAnsi="仿宋" w:hint="eastAsia"/>
        </w:rPr>
        <w:t>，</w:t>
      </w:r>
      <w:r w:rsidR="002D07FA">
        <w:rPr>
          <w:rFonts w:hint="eastAsia"/>
        </w:rPr>
        <w:t>促进光伏发电规范、健康、</w:t>
      </w:r>
      <w:r w:rsidR="00FB47E5">
        <w:rPr>
          <w:rFonts w:hint="eastAsia"/>
        </w:rPr>
        <w:t>快速</w:t>
      </w:r>
      <w:r w:rsidR="002D07FA">
        <w:rPr>
          <w:rFonts w:hint="eastAsia"/>
        </w:rPr>
        <w:lastRenderedPageBreak/>
        <w:t>发展，</w:t>
      </w:r>
      <w:r w:rsidR="00FB47E5">
        <w:rPr>
          <w:rFonts w:hint="eastAsia"/>
        </w:rPr>
        <w:t>为优化电源结构发挥更好作用</w:t>
      </w:r>
      <w:r>
        <w:rPr>
          <w:rFonts w:ascii="仿宋_GB2312" w:eastAsia="仿宋_GB2312" w:hAnsi="仿宋" w:hint="eastAsia"/>
        </w:rPr>
        <w:t>。第四，</w:t>
      </w:r>
      <w:r w:rsidR="005B28A6">
        <w:rPr>
          <w:rFonts w:ascii="仿宋_GB2312" w:eastAsia="仿宋_GB2312" w:hAnsi="仿宋" w:hint="eastAsia"/>
        </w:rPr>
        <w:t>开展光伏发电平衡高峰电力负荷能力研究。第五，</w:t>
      </w:r>
      <w:r w:rsidRPr="00683872">
        <w:rPr>
          <w:rFonts w:ascii="仿宋_GB2312" w:eastAsia="仿宋_GB2312" w:hAnsi="仿宋" w:hint="eastAsia"/>
        </w:rPr>
        <w:t>紧密跟踪煤炭、石油、天然气等一次能源供应情况，</w:t>
      </w:r>
      <w:r>
        <w:rPr>
          <w:rFonts w:ascii="仿宋_GB2312" w:eastAsia="仿宋_GB2312" w:hAnsi="仿宋" w:hint="eastAsia"/>
        </w:rPr>
        <w:t>掌握页岩油气、可燃冰资源</w:t>
      </w:r>
      <w:r w:rsidR="00A72F5E">
        <w:rPr>
          <w:rFonts w:ascii="仿宋_GB2312" w:eastAsia="仿宋_GB2312" w:hAnsi="仿宋" w:hint="eastAsia"/>
        </w:rPr>
        <w:t>商业</w:t>
      </w:r>
      <w:r>
        <w:rPr>
          <w:rFonts w:ascii="仿宋_GB2312" w:eastAsia="仿宋_GB2312" w:hAnsi="仿宋" w:hint="eastAsia"/>
        </w:rPr>
        <w:t>开发情况，</w:t>
      </w:r>
      <w:r w:rsidRPr="00683872">
        <w:rPr>
          <w:rFonts w:ascii="仿宋_GB2312" w:eastAsia="仿宋_GB2312" w:hAnsi="仿宋" w:hint="eastAsia"/>
        </w:rPr>
        <w:t>加强储备能力建设，保证全省发电燃料持续稳定</w:t>
      </w:r>
      <w:r>
        <w:rPr>
          <w:rFonts w:ascii="仿宋_GB2312" w:eastAsia="仿宋_GB2312" w:hAnsi="仿宋" w:hint="eastAsia"/>
        </w:rPr>
        <w:t>经济</w:t>
      </w:r>
      <w:r w:rsidRPr="00683872">
        <w:rPr>
          <w:rFonts w:ascii="仿宋_GB2312" w:eastAsia="仿宋_GB2312" w:hAnsi="仿宋" w:hint="eastAsia"/>
        </w:rPr>
        <w:t>供应。</w:t>
      </w:r>
    </w:p>
    <w:p w:rsidR="003968B1" w:rsidRPr="00683872" w:rsidRDefault="003968B1" w:rsidP="003968B1">
      <w:pPr>
        <w:pStyle w:val="2"/>
        <w:spacing w:line="580" w:lineRule="exact"/>
        <w:rPr>
          <w:rFonts w:ascii="仿宋_GB2312" w:eastAsia="仿宋_GB2312" w:hAnsi="仿宋" w:cs="仿宋"/>
          <w:bCs w:val="0"/>
        </w:rPr>
      </w:pPr>
      <w:bookmarkStart w:id="41" w:name="_Toc489632706"/>
      <w:bookmarkStart w:id="42" w:name="_Toc493773304"/>
      <w:r w:rsidRPr="00683872">
        <w:rPr>
          <w:rFonts w:ascii="仿宋_GB2312" w:eastAsia="仿宋_GB2312" w:hAnsi="仿宋" w:cs="仿宋" w:hint="eastAsia"/>
          <w:bCs w:val="0"/>
        </w:rPr>
        <w:t>（</w:t>
      </w:r>
      <w:r>
        <w:rPr>
          <w:rFonts w:ascii="仿宋_GB2312" w:eastAsia="仿宋_GB2312" w:hAnsi="仿宋" w:cs="仿宋" w:hint="eastAsia"/>
          <w:bCs w:val="0"/>
        </w:rPr>
        <w:t>三</w:t>
      </w:r>
      <w:r w:rsidRPr="00683872">
        <w:rPr>
          <w:rFonts w:ascii="仿宋_GB2312" w:eastAsia="仿宋_GB2312" w:hAnsi="仿宋" w:cs="仿宋" w:hint="eastAsia"/>
          <w:bCs w:val="0"/>
        </w:rPr>
        <w:t>）重视电</w:t>
      </w:r>
      <w:r>
        <w:rPr>
          <w:rFonts w:ascii="仿宋_GB2312" w:eastAsia="仿宋_GB2312" w:hAnsi="仿宋" w:cs="仿宋" w:hint="eastAsia"/>
          <w:bCs w:val="0"/>
        </w:rPr>
        <w:t>网的平台</w:t>
      </w:r>
      <w:r w:rsidRPr="00683872">
        <w:rPr>
          <w:rFonts w:ascii="仿宋_GB2312" w:eastAsia="仿宋_GB2312" w:hAnsi="仿宋" w:cs="仿宋" w:hint="eastAsia"/>
          <w:bCs w:val="0"/>
        </w:rPr>
        <w:t>作用，构建电网为载体的能源互联网</w:t>
      </w:r>
      <w:bookmarkEnd w:id="41"/>
      <w:bookmarkEnd w:id="42"/>
    </w:p>
    <w:p w:rsidR="003968B1" w:rsidRDefault="003968B1" w:rsidP="003968B1">
      <w:pPr>
        <w:ind w:firstLine="645"/>
        <w:rPr>
          <w:rFonts w:ascii="仿宋_GB2312" w:eastAsia="仿宋_GB2312" w:hAnsi="仿宋"/>
          <w:sz w:val="32"/>
          <w:szCs w:val="32"/>
        </w:rPr>
      </w:pPr>
      <w:r w:rsidRPr="00683872">
        <w:rPr>
          <w:rFonts w:ascii="仿宋_GB2312" w:eastAsia="仿宋_GB2312" w:hAnsi="仿宋" w:hint="eastAsia"/>
          <w:sz w:val="32"/>
          <w:szCs w:val="32"/>
        </w:rPr>
        <w:t>得益于电能清洁、便利、</w:t>
      </w:r>
      <w:r>
        <w:rPr>
          <w:rFonts w:ascii="仿宋_GB2312" w:eastAsia="仿宋_GB2312" w:hAnsi="仿宋" w:hint="eastAsia"/>
          <w:sz w:val="32"/>
          <w:szCs w:val="32"/>
        </w:rPr>
        <w:t>高效、</w:t>
      </w:r>
      <w:r w:rsidRPr="00683872">
        <w:rPr>
          <w:rFonts w:ascii="仿宋_GB2312" w:eastAsia="仿宋_GB2312" w:hAnsi="仿宋" w:hint="eastAsia"/>
          <w:sz w:val="32"/>
          <w:szCs w:val="32"/>
        </w:rPr>
        <w:t>易于传输和转化，未来能源生产和消费</w:t>
      </w:r>
      <w:r>
        <w:rPr>
          <w:rFonts w:ascii="仿宋_GB2312" w:eastAsia="仿宋_GB2312" w:hAnsi="仿宋" w:hint="eastAsia"/>
          <w:sz w:val="32"/>
          <w:szCs w:val="32"/>
        </w:rPr>
        <w:t>的</w:t>
      </w:r>
      <w:r w:rsidRPr="00683872">
        <w:rPr>
          <w:rFonts w:ascii="仿宋_GB2312" w:eastAsia="仿宋_GB2312" w:hAnsi="仿宋" w:hint="eastAsia"/>
          <w:sz w:val="32"/>
          <w:szCs w:val="32"/>
        </w:rPr>
        <w:t>电</w:t>
      </w:r>
      <w:r>
        <w:rPr>
          <w:rFonts w:ascii="仿宋_GB2312" w:eastAsia="仿宋_GB2312" w:hAnsi="仿宋" w:hint="eastAsia"/>
          <w:sz w:val="32"/>
          <w:szCs w:val="32"/>
        </w:rPr>
        <w:t>气化</w:t>
      </w:r>
      <w:r w:rsidRPr="00683872">
        <w:rPr>
          <w:rFonts w:ascii="仿宋_GB2312" w:eastAsia="仿宋_GB2312" w:hAnsi="仿宋" w:hint="eastAsia"/>
          <w:sz w:val="32"/>
          <w:szCs w:val="32"/>
        </w:rPr>
        <w:t>趋势明显，电</w:t>
      </w:r>
      <w:r>
        <w:rPr>
          <w:rFonts w:ascii="仿宋_GB2312" w:eastAsia="仿宋_GB2312" w:hAnsi="仿宋" w:hint="eastAsia"/>
          <w:sz w:val="32"/>
          <w:szCs w:val="32"/>
        </w:rPr>
        <w:t>能在能源消费中的比重日益攀升。因此，能源体系的</w:t>
      </w:r>
      <w:r w:rsidR="00572098">
        <w:rPr>
          <w:rFonts w:ascii="仿宋_GB2312" w:eastAsia="仿宋_GB2312" w:hAnsi="仿宋" w:hint="eastAsia"/>
          <w:sz w:val="32"/>
          <w:szCs w:val="32"/>
        </w:rPr>
        <w:t>安全可靠、</w:t>
      </w:r>
      <w:r>
        <w:rPr>
          <w:rFonts w:ascii="仿宋_GB2312" w:eastAsia="仿宋_GB2312" w:hAnsi="仿宋" w:hint="eastAsia"/>
          <w:sz w:val="32"/>
          <w:szCs w:val="32"/>
        </w:rPr>
        <w:t>清洁</w:t>
      </w:r>
      <w:r w:rsidR="00572098">
        <w:rPr>
          <w:rFonts w:ascii="仿宋_GB2312" w:eastAsia="仿宋_GB2312" w:hAnsi="仿宋" w:hint="eastAsia"/>
          <w:sz w:val="32"/>
          <w:szCs w:val="32"/>
        </w:rPr>
        <w:t>高效</w:t>
      </w:r>
      <w:r>
        <w:rPr>
          <w:rFonts w:ascii="仿宋_GB2312" w:eastAsia="仿宋_GB2312" w:hAnsi="仿宋" w:hint="eastAsia"/>
          <w:sz w:val="32"/>
          <w:szCs w:val="32"/>
        </w:rPr>
        <w:t>转型的根本途径是再电气化，电网作为电能服务、系统信息、调</w:t>
      </w:r>
      <w:r w:rsidR="00A72F5E">
        <w:rPr>
          <w:rFonts w:ascii="仿宋_GB2312" w:eastAsia="仿宋_GB2312" w:hAnsi="仿宋" w:hint="eastAsia"/>
          <w:sz w:val="32"/>
          <w:szCs w:val="32"/>
        </w:rPr>
        <w:t>度</w:t>
      </w:r>
      <w:r>
        <w:rPr>
          <w:rFonts w:ascii="仿宋_GB2312" w:eastAsia="仿宋_GB2312" w:hAnsi="仿宋" w:hint="eastAsia"/>
          <w:sz w:val="32"/>
          <w:szCs w:val="32"/>
        </w:rPr>
        <w:t>指令传输配送、采集汇总、发布下达的物理枢纽和指挥中枢，在能源互联网建设中发挥不可替代的重要作用。</w:t>
      </w:r>
      <w:r w:rsidRPr="00683872">
        <w:rPr>
          <w:rFonts w:ascii="仿宋_GB2312" w:eastAsia="仿宋_GB2312" w:hAnsi="仿宋" w:hint="eastAsia"/>
          <w:sz w:val="32"/>
          <w:szCs w:val="32"/>
        </w:rPr>
        <w:t>建议密切跟踪相关新技术发展，</w:t>
      </w:r>
      <w:r>
        <w:rPr>
          <w:rFonts w:ascii="仿宋_GB2312" w:eastAsia="仿宋_GB2312" w:hAnsi="仿宋" w:hint="eastAsia"/>
          <w:sz w:val="32"/>
          <w:szCs w:val="32"/>
        </w:rPr>
        <w:t>加强电网基础设施建设和数字化建设，加强用户端设备的数字化智能化建设，扩大互联互通，</w:t>
      </w:r>
      <w:r w:rsidRPr="00683872">
        <w:rPr>
          <w:rFonts w:ascii="仿宋_GB2312" w:eastAsia="仿宋_GB2312" w:hAnsi="仿宋" w:hint="eastAsia"/>
          <w:sz w:val="32"/>
          <w:szCs w:val="32"/>
        </w:rPr>
        <w:t>统筹推进智能电网、智慧能源、风电、光伏、储能</w:t>
      </w:r>
      <w:r>
        <w:rPr>
          <w:rFonts w:ascii="仿宋_GB2312" w:eastAsia="仿宋_GB2312" w:hAnsi="仿宋" w:hint="eastAsia"/>
          <w:sz w:val="32"/>
          <w:szCs w:val="32"/>
        </w:rPr>
        <w:t>、电动汽车</w:t>
      </w:r>
      <w:r w:rsidRPr="00683872">
        <w:rPr>
          <w:rFonts w:ascii="仿宋_GB2312" w:eastAsia="仿宋_GB2312" w:hAnsi="仿宋" w:hint="eastAsia"/>
          <w:sz w:val="32"/>
          <w:szCs w:val="32"/>
        </w:rPr>
        <w:t>等新技术发展和应用，</w:t>
      </w:r>
      <w:r>
        <w:rPr>
          <w:rFonts w:ascii="仿宋_GB2312" w:eastAsia="仿宋_GB2312" w:hAnsi="仿宋" w:hint="eastAsia"/>
          <w:sz w:val="32"/>
          <w:szCs w:val="32"/>
        </w:rPr>
        <w:t>建设一体化的能源电力供需服务指挥平台，推动用户深度参与能源电力系统</w:t>
      </w:r>
      <w:r w:rsidR="00A72F5E">
        <w:rPr>
          <w:rFonts w:ascii="仿宋_GB2312" w:eastAsia="仿宋_GB2312" w:hAnsi="仿宋" w:hint="eastAsia"/>
          <w:sz w:val="32"/>
          <w:szCs w:val="32"/>
        </w:rPr>
        <w:t>优化</w:t>
      </w:r>
      <w:r>
        <w:rPr>
          <w:rFonts w:ascii="仿宋_GB2312" w:eastAsia="仿宋_GB2312" w:hAnsi="仿宋" w:hint="eastAsia"/>
          <w:sz w:val="32"/>
          <w:szCs w:val="32"/>
        </w:rPr>
        <w:t>调节，实现整个社会与能源系统以智慧方式高效耦合运行，建设广泛互联，智能互动，灵活柔性，安全可控新一代电力系统。</w:t>
      </w:r>
      <w:r w:rsidRPr="00683872">
        <w:rPr>
          <w:rFonts w:ascii="仿宋_GB2312" w:eastAsia="仿宋_GB2312" w:hAnsi="仿宋" w:hint="eastAsia"/>
          <w:sz w:val="32"/>
          <w:szCs w:val="32"/>
        </w:rPr>
        <w:t>逐步创建电网为载体的，源-网-荷-储协调发展、集成互补的能源互联网。</w:t>
      </w:r>
      <w:r>
        <w:rPr>
          <w:rFonts w:ascii="仿宋_GB2312" w:eastAsia="仿宋_GB2312" w:hAnsi="仿宋" w:hint="eastAsia"/>
          <w:sz w:val="32"/>
          <w:szCs w:val="32"/>
        </w:rPr>
        <w:t xml:space="preserve">  </w:t>
      </w:r>
    </w:p>
    <w:p w:rsidR="003968B1" w:rsidRDefault="003968B1" w:rsidP="003968B1">
      <w:pPr>
        <w:ind w:firstLine="645"/>
        <w:rPr>
          <w:rFonts w:ascii="仿宋_GB2312" w:eastAsia="仿宋_GB2312" w:hAnsi="仿宋"/>
          <w:sz w:val="32"/>
          <w:szCs w:val="32"/>
        </w:rPr>
      </w:pPr>
      <w:r>
        <w:rPr>
          <w:rFonts w:ascii="仿宋_GB2312" w:eastAsia="仿宋_GB2312" w:hAnsi="仿宋" w:hint="eastAsia"/>
          <w:sz w:val="32"/>
          <w:szCs w:val="32"/>
        </w:rPr>
        <w:lastRenderedPageBreak/>
        <w:t>建议开展美加大停电、德国大停电、东京大停电、纽约大停电、台湾大停电事故资料收集和分析，汲取经验和教训，加强大受入交直流混合电网安全稳定运行专题研究，凝智聚力，</w:t>
      </w:r>
      <w:r w:rsidR="00743428">
        <w:rPr>
          <w:rFonts w:ascii="仿宋_GB2312" w:eastAsia="仿宋_GB2312" w:hAnsi="仿宋" w:hint="eastAsia"/>
          <w:sz w:val="32"/>
          <w:szCs w:val="32"/>
        </w:rPr>
        <w:t>分工负责，</w:t>
      </w:r>
      <w:r>
        <w:rPr>
          <w:rFonts w:ascii="仿宋_GB2312" w:eastAsia="仿宋_GB2312" w:hAnsi="仿宋" w:hint="eastAsia"/>
          <w:sz w:val="32"/>
          <w:szCs w:val="32"/>
        </w:rPr>
        <w:t>协同合作，形成</w:t>
      </w:r>
      <w:r w:rsidR="00743428">
        <w:rPr>
          <w:rFonts w:ascii="仿宋_GB2312" w:eastAsia="仿宋_GB2312" w:hAnsi="仿宋" w:hint="eastAsia"/>
          <w:sz w:val="32"/>
          <w:szCs w:val="32"/>
        </w:rPr>
        <w:t>电力系统</w:t>
      </w:r>
      <w:r>
        <w:rPr>
          <w:rFonts w:ascii="仿宋_GB2312" w:eastAsia="仿宋_GB2312" w:hAnsi="仿宋" w:hint="eastAsia"/>
          <w:sz w:val="32"/>
          <w:szCs w:val="32"/>
        </w:rPr>
        <w:t>应急响应综合预案，定期演练，保证电力系统长期</w:t>
      </w:r>
      <w:r w:rsidR="00743428">
        <w:rPr>
          <w:rFonts w:ascii="仿宋_GB2312" w:eastAsia="仿宋_GB2312" w:hAnsi="仿宋" w:hint="eastAsia"/>
          <w:sz w:val="32"/>
          <w:szCs w:val="32"/>
        </w:rPr>
        <w:t>安全</w:t>
      </w:r>
      <w:r>
        <w:rPr>
          <w:rFonts w:ascii="仿宋_GB2312" w:eastAsia="仿宋_GB2312" w:hAnsi="仿宋" w:hint="eastAsia"/>
          <w:sz w:val="32"/>
          <w:szCs w:val="32"/>
        </w:rPr>
        <w:t>稳定运行。</w:t>
      </w:r>
      <w:r w:rsidR="00572098">
        <w:rPr>
          <w:rFonts w:ascii="仿宋_GB2312" w:eastAsia="仿宋_GB2312" w:hAnsi="仿宋" w:hint="eastAsia"/>
          <w:sz w:val="32"/>
          <w:szCs w:val="32"/>
        </w:rPr>
        <w:t>同时，加强电力系统年度运行方式分析、协调机制，针对局部电网安全供电、全额销纳可再生能源的问题，拟定有效措施，妥善加以解决，预防安全事故发生。</w:t>
      </w:r>
    </w:p>
    <w:p w:rsidR="003968B1" w:rsidRPr="00065ABF" w:rsidRDefault="00743428" w:rsidP="003968B1">
      <w:pPr>
        <w:ind w:firstLineChars="200" w:firstLine="640"/>
        <w:rPr>
          <w:rFonts w:ascii="仿宋_GB2312" w:eastAsia="仿宋_GB2312" w:hAnsi="仿宋"/>
          <w:sz w:val="32"/>
          <w:szCs w:val="32"/>
        </w:rPr>
      </w:pPr>
      <w:r>
        <w:rPr>
          <w:rFonts w:ascii="仿宋_GB2312" w:eastAsia="仿宋_GB2312" w:hAnsi="仿宋" w:hint="eastAsia"/>
          <w:sz w:val="32"/>
          <w:szCs w:val="32"/>
        </w:rPr>
        <w:t>建议加强电能替代项目推进</w:t>
      </w:r>
      <w:r w:rsidR="003968B1" w:rsidRPr="00683872">
        <w:rPr>
          <w:rFonts w:ascii="仿宋_GB2312" w:eastAsia="仿宋_GB2312" w:hAnsi="仿宋" w:hint="eastAsia"/>
          <w:sz w:val="32"/>
          <w:szCs w:val="32"/>
        </w:rPr>
        <w:t>，逐步减少对化石能源的依赖，以提高电能占终端能源消费比重、提高可再生能源占电力消费比重为目标，逐步扩大电能替代范围，形成清洁、安全、智能的新型能源消费和生产方式，既保障能源电力系统长期稳定可靠运行，又促进绿色低碳发展。</w:t>
      </w:r>
    </w:p>
    <w:p w:rsidR="003968B1" w:rsidRPr="00683872" w:rsidRDefault="003968B1" w:rsidP="003968B1">
      <w:pPr>
        <w:pStyle w:val="2"/>
        <w:spacing w:line="580" w:lineRule="exact"/>
        <w:rPr>
          <w:rFonts w:ascii="仿宋_GB2312" w:eastAsia="仿宋_GB2312" w:hAnsi="仿宋" w:cs="仿宋"/>
          <w:bCs w:val="0"/>
        </w:rPr>
      </w:pPr>
      <w:bookmarkStart w:id="43" w:name="_Toc493773305"/>
      <w:r w:rsidRPr="00683872">
        <w:rPr>
          <w:rFonts w:ascii="仿宋_GB2312" w:eastAsia="仿宋_GB2312" w:hAnsi="仿宋" w:cs="仿宋" w:hint="eastAsia"/>
          <w:bCs w:val="0"/>
        </w:rPr>
        <w:t>（</w:t>
      </w:r>
      <w:bookmarkStart w:id="44" w:name="_Toc489632708"/>
      <w:r>
        <w:rPr>
          <w:rFonts w:ascii="仿宋_GB2312" w:eastAsia="仿宋_GB2312" w:hAnsi="仿宋" w:cs="仿宋" w:hint="eastAsia"/>
          <w:bCs w:val="0"/>
        </w:rPr>
        <w:t>四）</w:t>
      </w:r>
      <w:r w:rsidRPr="00683872">
        <w:rPr>
          <w:rFonts w:ascii="仿宋_GB2312" w:eastAsia="仿宋_GB2312" w:hAnsi="仿宋" w:cs="仿宋" w:hint="eastAsia"/>
          <w:bCs w:val="0"/>
        </w:rPr>
        <w:t>积极稳妥推进电力体制改革</w:t>
      </w:r>
      <w:bookmarkEnd w:id="43"/>
      <w:bookmarkEnd w:id="44"/>
    </w:p>
    <w:p w:rsidR="003968B1" w:rsidRDefault="003968B1" w:rsidP="003968B1">
      <w:pPr>
        <w:ind w:firstLine="645"/>
        <w:rPr>
          <w:rFonts w:ascii="仿宋_GB2312" w:eastAsia="仿宋_GB2312" w:hAnsi="仿宋"/>
          <w:sz w:val="32"/>
          <w:szCs w:val="32"/>
        </w:rPr>
      </w:pPr>
      <w:r>
        <w:rPr>
          <w:rFonts w:ascii="仿宋_GB2312" w:eastAsia="仿宋_GB2312" w:hAnsi="仿宋" w:hint="eastAsia"/>
          <w:sz w:val="32"/>
          <w:szCs w:val="32"/>
        </w:rPr>
        <w:t>积极推进</w:t>
      </w:r>
      <w:r w:rsidRPr="00683872">
        <w:rPr>
          <w:rFonts w:ascii="仿宋_GB2312" w:eastAsia="仿宋_GB2312" w:hAnsi="仿宋" w:hint="eastAsia"/>
          <w:sz w:val="32"/>
          <w:szCs w:val="32"/>
        </w:rPr>
        <w:t>电力体制改革</w:t>
      </w:r>
      <w:r>
        <w:rPr>
          <w:rFonts w:ascii="仿宋_GB2312" w:eastAsia="仿宋_GB2312" w:hAnsi="仿宋" w:hint="eastAsia"/>
          <w:sz w:val="32"/>
          <w:szCs w:val="32"/>
        </w:rPr>
        <w:t xml:space="preserve">，有利于构建有序竞争的电力市场体系，释放市场活力，激发企业内生发展动力，促进行业资源优化配置、技术创新、经营管理水平的提升，接轨国际先进水平，增强行业竞争力，在创建清洁能源示范省和现代能源体系的过程中，更好发挥电力行业的主力军作用。 </w:t>
      </w:r>
      <w:r w:rsidRPr="00683872">
        <w:rPr>
          <w:rFonts w:ascii="仿宋_GB2312" w:eastAsia="仿宋_GB2312" w:hAnsi="仿宋" w:hint="eastAsia"/>
          <w:sz w:val="32"/>
          <w:szCs w:val="32"/>
        </w:rPr>
        <w:t>建议从浙江实际出发，</w:t>
      </w:r>
      <w:r>
        <w:rPr>
          <w:rFonts w:ascii="仿宋_GB2312" w:eastAsia="仿宋_GB2312" w:hAnsi="仿宋" w:hint="eastAsia"/>
          <w:sz w:val="32"/>
          <w:szCs w:val="32"/>
        </w:rPr>
        <w:t>坚持有利于电力安全可靠供应、有利于供给侧结构性改革、有利于清洁能源示范省建设、有利于电</w:t>
      </w:r>
      <w:r>
        <w:rPr>
          <w:rFonts w:ascii="仿宋_GB2312" w:eastAsia="仿宋_GB2312" w:hAnsi="仿宋" w:hint="eastAsia"/>
          <w:sz w:val="32"/>
          <w:szCs w:val="32"/>
        </w:rPr>
        <w:lastRenderedPageBreak/>
        <w:t>力行业健康可持续发展，统筹协调，周密谋划，有序推进电力市场体系建设，逐步建设</w:t>
      </w:r>
      <w:r w:rsidR="00BB25D1">
        <w:rPr>
          <w:rFonts w:ascii="仿宋_GB2312" w:eastAsia="仿宋_GB2312" w:hAnsi="仿宋" w:hint="eastAsia"/>
          <w:sz w:val="32"/>
          <w:szCs w:val="32"/>
        </w:rPr>
        <w:t>、</w:t>
      </w:r>
      <w:r>
        <w:rPr>
          <w:rFonts w:ascii="仿宋_GB2312" w:eastAsia="仿宋_GB2312" w:hAnsi="仿宋" w:hint="eastAsia"/>
          <w:sz w:val="32"/>
          <w:szCs w:val="32"/>
        </w:rPr>
        <w:t>运营省域批发电力市场，促进电网公平开放。根据目前电网调峰运行情况和发展趋势，建议加快建立市场调峰辅助服务补偿的市场机制，促进电源灵活调节技术发展</w:t>
      </w:r>
      <w:r w:rsidR="007710E8">
        <w:rPr>
          <w:rFonts w:ascii="仿宋_GB2312" w:eastAsia="仿宋_GB2312" w:hAnsi="仿宋" w:hint="eastAsia"/>
          <w:sz w:val="32"/>
          <w:szCs w:val="32"/>
        </w:rPr>
        <w:t>，</w:t>
      </w:r>
      <w:r w:rsidR="00457236">
        <w:rPr>
          <w:rFonts w:ascii="仿宋_GB2312" w:eastAsia="仿宋_GB2312" w:hAnsi="仿宋" w:hint="eastAsia"/>
          <w:sz w:val="32"/>
          <w:szCs w:val="32"/>
        </w:rPr>
        <w:t>开展峰平谷电价削峰填谷效益评估和机制更新研究</w:t>
      </w:r>
      <w:r>
        <w:rPr>
          <w:rFonts w:ascii="仿宋_GB2312" w:eastAsia="仿宋_GB2312" w:hAnsi="仿宋" w:hint="eastAsia"/>
          <w:sz w:val="32"/>
          <w:szCs w:val="32"/>
        </w:rPr>
        <w:t>，</w:t>
      </w:r>
      <w:r w:rsidR="00457236">
        <w:rPr>
          <w:rFonts w:ascii="仿宋_GB2312" w:eastAsia="仿宋_GB2312" w:hAnsi="仿宋" w:hint="eastAsia"/>
          <w:sz w:val="32"/>
          <w:szCs w:val="32"/>
        </w:rPr>
        <w:t>更好地促进广大用户</w:t>
      </w:r>
      <w:r w:rsidR="007710E8">
        <w:rPr>
          <w:rFonts w:ascii="仿宋_GB2312" w:eastAsia="仿宋_GB2312" w:hAnsi="仿宋" w:hint="eastAsia"/>
          <w:sz w:val="32"/>
          <w:szCs w:val="32"/>
        </w:rPr>
        <w:t>深入参与系统调节，</w:t>
      </w:r>
      <w:r>
        <w:rPr>
          <w:rFonts w:ascii="仿宋_GB2312" w:eastAsia="仿宋_GB2312" w:hAnsi="仿宋" w:hint="eastAsia"/>
          <w:sz w:val="32"/>
          <w:szCs w:val="32"/>
        </w:rPr>
        <w:t>增强电网调峰能力，保障可再生能源发电的全额消纳。</w:t>
      </w:r>
    </w:p>
    <w:p w:rsidR="003968B1" w:rsidRPr="00683872" w:rsidRDefault="003968B1" w:rsidP="003968B1">
      <w:pPr>
        <w:pStyle w:val="2"/>
        <w:spacing w:line="580" w:lineRule="exact"/>
        <w:rPr>
          <w:rFonts w:ascii="仿宋_GB2312" w:eastAsia="仿宋_GB2312" w:hAnsi="仿宋" w:cs="仿宋"/>
          <w:bCs w:val="0"/>
        </w:rPr>
      </w:pPr>
      <w:bookmarkStart w:id="45" w:name="_Toc493773306"/>
      <w:r w:rsidRPr="00683872">
        <w:rPr>
          <w:rFonts w:ascii="仿宋_GB2312" w:eastAsia="仿宋_GB2312" w:hAnsi="仿宋" w:cs="仿宋" w:hint="eastAsia"/>
          <w:bCs w:val="0"/>
        </w:rPr>
        <w:t>（</w:t>
      </w:r>
      <w:r>
        <w:rPr>
          <w:rFonts w:ascii="仿宋_GB2312" w:eastAsia="仿宋_GB2312" w:hAnsi="仿宋" w:cs="仿宋" w:hint="eastAsia"/>
          <w:bCs w:val="0"/>
        </w:rPr>
        <w:t>五</w:t>
      </w:r>
      <w:r w:rsidRPr="00683872">
        <w:rPr>
          <w:rFonts w:ascii="仿宋_GB2312" w:eastAsia="仿宋_GB2312" w:hAnsi="仿宋" w:cs="仿宋" w:hint="eastAsia"/>
          <w:bCs w:val="0"/>
        </w:rPr>
        <w:t>）</w:t>
      </w:r>
      <w:r>
        <w:rPr>
          <w:rFonts w:ascii="仿宋_GB2312" w:eastAsia="仿宋_GB2312" w:hAnsi="仿宋" w:cs="仿宋" w:hint="eastAsia"/>
          <w:bCs w:val="0"/>
        </w:rPr>
        <w:t>营造促进行业持续健康发展的协作交流平台</w:t>
      </w:r>
      <w:bookmarkEnd w:id="45"/>
    </w:p>
    <w:p w:rsidR="003968B1" w:rsidRPr="00683872" w:rsidRDefault="003968B1" w:rsidP="003968B1">
      <w:pPr>
        <w:ind w:firstLine="645"/>
        <w:rPr>
          <w:rFonts w:ascii="仿宋_GB2312" w:eastAsia="仿宋_GB2312" w:hAnsi="仿宋"/>
          <w:sz w:val="32"/>
          <w:szCs w:val="32"/>
        </w:rPr>
      </w:pPr>
      <w:r w:rsidRPr="00683872">
        <w:rPr>
          <w:rFonts w:ascii="仿宋_GB2312" w:eastAsia="仿宋_GB2312" w:hAnsi="仿宋" w:hint="eastAsia"/>
          <w:sz w:val="32"/>
          <w:szCs w:val="32"/>
        </w:rPr>
        <w:t>电力行业的发展离不开相关产业、机构和高校的支撑，建议加强与国家和省级</w:t>
      </w:r>
      <w:r w:rsidR="00BB25D1">
        <w:rPr>
          <w:rFonts w:ascii="仿宋_GB2312" w:eastAsia="仿宋_GB2312" w:hAnsi="仿宋" w:hint="eastAsia"/>
          <w:sz w:val="32"/>
          <w:szCs w:val="32"/>
        </w:rPr>
        <w:t>高等院校、</w:t>
      </w:r>
      <w:r w:rsidRPr="00683872">
        <w:rPr>
          <w:rFonts w:ascii="仿宋_GB2312" w:eastAsia="仿宋_GB2312" w:hAnsi="仿宋" w:hint="eastAsia"/>
          <w:sz w:val="32"/>
          <w:szCs w:val="32"/>
        </w:rPr>
        <w:t>专业研究、教育培训、行业协作等机构的合作，</w:t>
      </w:r>
      <w:r w:rsidRPr="0021614A">
        <w:rPr>
          <w:rFonts w:ascii="仿宋_GB2312" w:eastAsia="仿宋_GB2312" w:hAnsi="仿宋" w:hint="eastAsia"/>
          <w:sz w:val="32"/>
          <w:szCs w:val="32"/>
        </w:rPr>
        <w:t>营造促进行业持续健康发展的协作交流平台</w:t>
      </w:r>
      <w:r>
        <w:rPr>
          <w:rFonts w:ascii="仿宋_GB2312" w:eastAsia="仿宋_GB2312" w:hAnsi="仿宋" w:hint="eastAsia"/>
          <w:sz w:val="32"/>
          <w:szCs w:val="32"/>
        </w:rPr>
        <w:t>，举办清洁能源电力发展论坛，建立重要决策政策调查研究和征询意见机制，汇聚行业智慧。实行表彰鼓励政策，</w:t>
      </w:r>
      <w:r w:rsidRPr="00683872">
        <w:rPr>
          <w:rFonts w:ascii="仿宋_GB2312" w:eastAsia="仿宋_GB2312" w:hAnsi="仿宋" w:hint="eastAsia"/>
          <w:sz w:val="32"/>
          <w:szCs w:val="32"/>
        </w:rPr>
        <w:t>大力推进科技创新</w:t>
      </w:r>
      <w:r>
        <w:rPr>
          <w:rFonts w:ascii="仿宋_GB2312" w:eastAsia="仿宋_GB2312" w:hAnsi="仿宋" w:hint="eastAsia"/>
          <w:sz w:val="32"/>
          <w:szCs w:val="32"/>
        </w:rPr>
        <w:t>，鼓励新平台、新技术、新产品试点示范，推动产业转型升级</w:t>
      </w:r>
      <w:r w:rsidR="00C4796F">
        <w:rPr>
          <w:rFonts w:ascii="仿宋_GB2312" w:eastAsia="仿宋_GB2312" w:hAnsi="仿宋" w:hint="eastAsia"/>
          <w:sz w:val="32"/>
          <w:szCs w:val="32"/>
        </w:rPr>
        <w:t>；</w:t>
      </w:r>
      <w:r>
        <w:rPr>
          <w:rFonts w:ascii="仿宋_GB2312" w:eastAsia="仿宋_GB2312" w:hAnsi="仿宋" w:hint="eastAsia"/>
          <w:sz w:val="32"/>
          <w:szCs w:val="32"/>
        </w:rPr>
        <w:t>鼓励新业态、新模式、新工种的推陈出新，加强员工培训和</w:t>
      </w:r>
      <w:r w:rsidRPr="00683872">
        <w:rPr>
          <w:rFonts w:ascii="仿宋_GB2312" w:eastAsia="仿宋_GB2312" w:hAnsi="仿宋" w:hint="eastAsia"/>
          <w:sz w:val="32"/>
          <w:szCs w:val="32"/>
        </w:rPr>
        <w:t>人才培养，</w:t>
      </w:r>
      <w:r w:rsidR="00C4796F">
        <w:rPr>
          <w:rFonts w:ascii="仿宋_GB2312" w:eastAsia="仿宋_GB2312" w:hAnsi="仿宋" w:hint="eastAsia"/>
          <w:sz w:val="32"/>
          <w:szCs w:val="32"/>
        </w:rPr>
        <w:t>开展</w:t>
      </w:r>
      <w:r w:rsidR="00A00368" w:rsidRPr="00C4796F">
        <w:rPr>
          <w:rFonts w:ascii="仿宋_GB2312" w:eastAsia="仿宋_GB2312" w:hAnsi="仿宋" w:hint="eastAsia"/>
          <w:sz w:val="32"/>
          <w:szCs w:val="32"/>
        </w:rPr>
        <w:t>进网电工</w:t>
      </w:r>
      <w:r w:rsidR="00C4796F" w:rsidRPr="00C4796F">
        <w:rPr>
          <w:rFonts w:ascii="仿宋_GB2312" w:eastAsia="仿宋_GB2312" w:hAnsi="仿宋" w:hint="eastAsia"/>
          <w:sz w:val="32"/>
          <w:szCs w:val="32"/>
        </w:rPr>
        <w:t>参与</w:t>
      </w:r>
      <w:r w:rsidR="00A00368" w:rsidRPr="00C4796F">
        <w:rPr>
          <w:rFonts w:ascii="仿宋_GB2312" w:eastAsia="仿宋_GB2312" w:hAnsi="仿宋" w:hint="eastAsia"/>
          <w:sz w:val="32"/>
          <w:szCs w:val="32"/>
        </w:rPr>
        <w:t>光伏工程</w:t>
      </w:r>
      <w:r w:rsidR="00C4796F" w:rsidRPr="00C4796F">
        <w:rPr>
          <w:rFonts w:ascii="仿宋_GB2312" w:eastAsia="仿宋_GB2312" w:hAnsi="仿宋" w:hint="eastAsia"/>
          <w:sz w:val="32"/>
          <w:szCs w:val="32"/>
        </w:rPr>
        <w:t>安装调试、运行维护培训</w:t>
      </w:r>
      <w:r w:rsidR="00A00368" w:rsidRPr="00C4796F">
        <w:rPr>
          <w:rFonts w:ascii="仿宋_GB2312" w:eastAsia="仿宋_GB2312" w:hAnsi="仿宋" w:hint="eastAsia"/>
          <w:sz w:val="32"/>
          <w:szCs w:val="32"/>
        </w:rPr>
        <w:t>，</w:t>
      </w:r>
      <w:r w:rsidRPr="00683872">
        <w:rPr>
          <w:rFonts w:ascii="仿宋_GB2312" w:eastAsia="仿宋_GB2312" w:hAnsi="仿宋" w:hint="eastAsia"/>
          <w:sz w:val="32"/>
          <w:szCs w:val="32"/>
        </w:rPr>
        <w:t>不断</w:t>
      </w:r>
      <w:r>
        <w:rPr>
          <w:rFonts w:ascii="仿宋_GB2312" w:eastAsia="仿宋_GB2312" w:hAnsi="仿宋" w:hint="eastAsia"/>
          <w:sz w:val="32"/>
          <w:szCs w:val="32"/>
        </w:rPr>
        <w:t>发展</w:t>
      </w:r>
      <w:r w:rsidRPr="00683872">
        <w:rPr>
          <w:rFonts w:ascii="仿宋_GB2312" w:eastAsia="仿宋_GB2312" w:hAnsi="仿宋" w:hint="eastAsia"/>
          <w:sz w:val="32"/>
          <w:szCs w:val="32"/>
        </w:rPr>
        <w:t>电力装备业及关联产业，</w:t>
      </w:r>
      <w:r>
        <w:rPr>
          <w:rFonts w:ascii="仿宋_GB2312" w:eastAsia="仿宋_GB2312" w:hAnsi="仿宋" w:hint="eastAsia"/>
          <w:sz w:val="32"/>
          <w:szCs w:val="32"/>
        </w:rPr>
        <w:t>鼓励绿色</w:t>
      </w:r>
      <w:r w:rsidR="00BB25D1">
        <w:rPr>
          <w:rFonts w:ascii="仿宋_GB2312" w:eastAsia="仿宋_GB2312" w:hAnsi="仿宋" w:hint="eastAsia"/>
          <w:sz w:val="32"/>
          <w:szCs w:val="32"/>
        </w:rPr>
        <w:t>制造和</w:t>
      </w:r>
      <w:r w:rsidR="00BB25D1" w:rsidRPr="00C4796F">
        <w:rPr>
          <w:rFonts w:ascii="仿宋_GB2312" w:eastAsia="仿宋_GB2312" w:hAnsi="仿宋" w:hint="eastAsia"/>
          <w:sz w:val="32"/>
          <w:szCs w:val="32"/>
        </w:rPr>
        <w:t>产品全寿命</w:t>
      </w:r>
      <w:r w:rsidR="00A00368" w:rsidRPr="00C4796F">
        <w:rPr>
          <w:rFonts w:ascii="仿宋_GB2312" w:eastAsia="仿宋_GB2312" w:hAnsi="仿宋" w:hint="eastAsia"/>
          <w:sz w:val="32"/>
          <w:szCs w:val="32"/>
        </w:rPr>
        <w:t>周期</w:t>
      </w:r>
      <w:r w:rsidR="00BB25D1" w:rsidRPr="00C4796F">
        <w:rPr>
          <w:rFonts w:ascii="仿宋_GB2312" w:eastAsia="仿宋_GB2312" w:hAnsi="仿宋" w:hint="eastAsia"/>
          <w:sz w:val="32"/>
          <w:szCs w:val="32"/>
        </w:rPr>
        <w:t>无害</w:t>
      </w:r>
      <w:r w:rsidR="00A00368" w:rsidRPr="00C4796F">
        <w:rPr>
          <w:rFonts w:ascii="仿宋_GB2312" w:eastAsia="仿宋_GB2312" w:hAnsi="仿宋" w:hint="eastAsia"/>
          <w:sz w:val="32"/>
          <w:szCs w:val="32"/>
        </w:rPr>
        <w:t>化</w:t>
      </w:r>
      <w:r w:rsidR="00BB25D1" w:rsidRPr="00C4796F">
        <w:rPr>
          <w:rFonts w:ascii="仿宋_GB2312" w:eastAsia="仿宋_GB2312" w:hAnsi="仿宋" w:hint="eastAsia"/>
          <w:sz w:val="32"/>
          <w:szCs w:val="32"/>
        </w:rPr>
        <w:t>利</w:t>
      </w:r>
      <w:r w:rsidR="00A00368" w:rsidRPr="00C4796F">
        <w:rPr>
          <w:rFonts w:ascii="仿宋_GB2312" w:eastAsia="仿宋_GB2312" w:hAnsi="仿宋" w:hint="eastAsia"/>
          <w:sz w:val="32"/>
          <w:szCs w:val="32"/>
        </w:rPr>
        <w:t>用、</w:t>
      </w:r>
      <w:r w:rsidR="00BB25D1" w:rsidRPr="00C4796F">
        <w:rPr>
          <w:rFonts w:ascii="仿宋_GB2312" w:eastAsia="仿宋_GB2312" w:hAnsi="仿宋" w:hint="eastAsia"/>
          <w:sz w:val="32"/>
          <w:szCs w:val="32"/>
        </w:rPr>
        <w:t>处理</w:t>
      </w:r>
      <w:r>
        <w:rPr>
          <w:rFonts w:ascii="仿宋_GB2312" w:eastAsia="仿宋_GB2312" w:hAnsi="仿宋" w:hint="eastAsia"/>
          <w:sz w:val="32"/>
          <w:szCs w:val="32"/>
        </w:rPr>
        <w:t>。全行业</w:t>
      </w:r>
      <w:r w:rsidRPr="00683872">
        <w:rPr>
          <w:rFonts w:ascii="仿宋_GB2312" w:eastAsia="仿宋_GB2312" w:hAnsi="仿宋" w:hint="eastAsia"/>
          <w:sz w:val="32"/>
          <w:szCs w:val="32"/>
        </w:rPr>
        <w:t>同心协力，形成推动</w:t>
      </w:r>
      <w:r>
        <w:rPr>
          <w:rFonts w:ascii="仿宋_GB2312" w:eastAsia="仿宋_GB2312" w:hAnsi="仿宋" w:hint="eastAsia"/>
          <w:sz w:val="32"/>
          <w:szCs w:val="32"/>
        </w:rPr>
        <w:t>能源</w:t>
      </w:r>
      <w:r w:rsidRPr="00683872">
        <w:rPr>
          <w:rFonts w:ascii="仿宋_GB2312" w:eastAsia="仿宋_GB2312" w:hAnsi="仿宋" w:hint="eastAsia"/>
          <w:sz w:val="32"/>
          <w:szCs w:val="32"/>
        </w:rPr>
        <w:t>电力行业</w:t>
      </w:r>
      <w:r>
        <w:rPr>
          <w:rFonts w:ascii="仿宋_GB2312" w:eastAsia="仿宋_GB2312" w:hAnsi="仿宋" w:hint="eastAsia"/>
          <w:sz w:val="32"/>
          <w:szCs w:val="32"/>
        </w:rPr>
        <w:t>清洁高效、安全可靠发展和</w:t>
      </w:r>
      <w:r w:rsidRPr="00683872">
        <w:rPr>
          <w:rFonts w:ascii="仿宋_GB2312" w:eastAsia="仿宋_GB2312" w:hAnsi="仿宋" w:hint="eastAsia"/>
          <w:sz w:val="32"/>
          <w:szCs w:val="32"/>
        </w:rPr>
        <w:t>竞争力提升的生动局面，为经济社会跨越发展注入强劲动力。</w:t>
      </w:r>
    </w:p>
    <w:p w:rsidR="003968B1" w:rsidRPr="00683872" w:rsidRDefault="003968B1" w:rsidP="003968B1">
      <w:pPr>
        <w:pStyle w:val="2"/>
        <w:spacing w:line="580" w:lineRule="exact"/>
        <w:rPr>
          <w:rFonts w:ascii="仿宋_GB2312" w:eastAsia="仿宋_GB2312" w:hAnsi="仿宋" w:cs="仿宋"/>
          <w:bCs w:val="0"/>
        </w:rPr>
      </w:pPr>
      <w:bookmarkStart w:id="46" w:name="_Toc493773307"/>
      <w:r>
        <w:rPr>
          <w:rFonts w:ascii="仿宋_GB2312" w:eastAsia="仿宋_GB2312" w:hAnsi="仿宋" w:cs="仿宋" w:hint="eastAsia"/>
          <w:bCs w:val="0"/>
        </w:rPr>
        <w:lastRenderedPageBreak/>
        <w:t>（六</w:t>
      </w:r>
      <w:r w:rsidRPr="00683872">
        <w:rPr>
          <w:rFonts w:ascii="仿宋_GB2312" w:eastAsia="仿宋_GB2312" w:hAnsi="仿宋" w:cs="仿宋" w:hint="eastAsia"/>
          <w:bCs w:val="0"/>
        </w:rPr>
        <w:t>）</w:t>
      </w:r>
      <w:r w:rsidR="009E0DD2">
        <w:rPr>
          <w:rFonts w:ascii="仿宋_GB2312" w:eastAsia="仿宋_GB2312" w:hAnsi="仿宋" w:cs="仿宋" w:hint="eastAsia"/>
          <w:bCs w:val="0"/>
        </w:rPr>
        <w:t>形成</w:t>
      </w:r>
      <w:r>
        <w:rPr>
          <w:rFonts w:ascii="仿宋_GB2312" w:eastAsia="仿宋_GB2312" w:hAnsi="仿宋" w:cs="仿宋" w:hint="eastAsia"/>
          <w:bCs w:val="0"/>
        </w:rPr>
        <w:t>能源</w:t>
      </w:r>
      <w:r w:rsidRPr="00683872">
        <w:rPr>
          <w:rFonts w:ascii="仿宋_GB2312" w:eastAsia="仿宋_GB2312" w:hAnsi="仿宋" w:cs="仿宋" w:hint="eastAsia"/>
          <w:bCs w:val="0"/>
        </w:rPr>
        <w:t>电力规划体系的统筹协调</w:t>
      </w:r>
      <w:bookmarkEnd w:id="40"/>
      <w:r>
        <w:rPr>
          <w:rFonts w:ascii="仿宋_GB2312" w:eastAsia="仿宋_GB2312" w:hAnsi="仿宋" w:cs="仿宋" w:hint="eastAsia"/>
          <w:bCs w:val="0"/>
        </w:rPr>
        <w:t>机制</w:t>
      </w:r>
      <w:bookmarkEnd w:id="46"/>
    </w:p>
    <w:p w:rsidR="003968B1" w:rsidRDefault="003968B1" w:rsidP="003968B1">
      <w:pPr>
        <w:ind w:firstLine="645"/>
        <w:rPr>
          <w:rFonts w:ascii="仿宋_GB2312" w:eastAsia="仿宋_GB2312" w:hAnsi="仿宋"/>
          <w:sz w:val="32"/>
          <w:szCs w:val="32"/>
        </w:rPr>
      </w:pPr>
      <w:r>
        <w:rPr>
          <w:rFonts w:ascii="仿宋_GB2312" w:eastAsia="仿宋_GB2312" w:hAnsi="仿宋" w:hint="eastAsia"/>
          <w:sz w:val="32"/>
          <w:szCs w:val="32"/>
        </w:rPr>
        <w:t>中长期规划的优化是提质增效的基础。建议</w:t>
      </w:r>
      <w:r w:rsidRPr="00683872">
        <w:rPr>
          <w:rFonts w:ascii="仿宋_GB2312" w:eastAsia="仿宋_GB2312" w:hAnsi="仿宋" w:hint="eastAsia"/>
          <w:sz w:val="32"/>
          <w:szCs w:val="32"/>
        </w:rPr>
        <w:t>建立有效的规划</w:t>
      </w:r>
      <w:r>
        <w:rPr>
          <w:rFonts w:ascii="仿宋_GB2312" w:eastAsia="仿宋_GB2312" w:hAnsi="仿宋" w:hint="eastAsia"/>
          <w:sz w:val="32"/>
          <w:szCs w:val="32"/>
        </w:rPr>
        <w:t>统筹</w:t>
      </w:r>
      <w:r w:rsidRPr="00683872">
        <w:rPr>
          <w:rFonts w:ascii="仿宋_GB2312" w:eastAsia="仿宋_GB2312" w:hAnsi="仿宋" w:hint="eastAsia"/>
          <w:sz w:val="32"/>
          <w:szCs w:val="32"/>
        </w:rPr>
        <w:t>协调机制，促进电力</w:t>
      </w:r>
      <w:r w:rsidR="00A955B4">
        <w:rPr>
          <w:rFonts w:ascii="仿宋_GB2312" w:eastAsia="仿宋_GB2312" w:hAnsi="仿宋" w:hint="eastAsia"/>
          <w:sz w:val="32"/>
          <w:szCs w:val="32"/>
        </w:rPr>
        <w:t>发展</w:t>
      </w:r>
      <w:r w:rsidRPr="00683872">
        <w:rPr>
          <w:rFonts w:ascii="仿宋_GB2312" w:eastAsia="仿宋_GB2312" w:hAnsi="仿宋" w:hint="eastAsia"/>
          <w:sz w:val="32"/>
          <w:szCs w:val="32"/>
        </w:rPr>
        <w:t>规划与</w:t>
      </w:r>
      <w:r w:rsidR="00A955B4" w:rsidRPr="00683872">
        <w:rPr>
          <w:rFonts w:ascii="仿宋_GB2312" w:eastAsia="仿宋_GB2312" w:hAnsi="仿宋" w:hint="eastAsia"/>
          <w:sz w:val="32"/>
          <w:szCs w:val="32"/>
        </w:rPr>
        <w:t>能源发展规划、</w:t>
      </w:r>
      <w:r w:rsidRPr="00683872">
        <w:rPr>
          <w:rFonts w:ascii="仿宋_GB2312" w:eastAsia="仿宋_GB2312" w:hAnsi="仿宋" w:hint="eastAsia"/>
          <w:sz w:val="32"/>
          <w:szCs w:val="32"/>
        </w:rPr>
        <w:t>区域经济社会发展规划、土地利用总体规划、城乡建设总体规划等协调</w:t>
      </w:r>
      <w:r>
        <w:rPr>
          <w:rFonts w:ascii="仿宋_GB2312" w:eastAsia="仿宋_GB2312" w:hAnsi="仿宋" w:hint="eastAsia"/>
          <w:sz w:val="32"/>
          <w:szCs w:val="32"/>
        </w:rPr>
        <w:t>配合</w:t>
      </w:r>
      <w:r w:rsidRPr="00683872">
        <w:rPr>
          <w:rFonts w:ascii="仿宋_GB2312" w:eastAsia="仿宋_GB2312" w:hAnsi="仿宋" w:hint="eastAsia"/>
          <w:sz w:val="32"/>
          <w:szCs w:val="32"/>
        </w:rPr>
        <w:t>，保证电力行业发展的</w:t>
      </w:r>
      <w:r w:rsidR="00A955B4">
        <w:rPr>
          <w:rFonts w:ascii="仿宋_GB2312" w:eastAsia="仿宋_GB2312" w:hAnsi="仿宋" w:hint="eastAsia"/>
          <w:sz w:val="32"/>
          <w:szCs w:val="32"/>
        </w:rPr>
        <w:t>政策</w:t>
      </w:r>
      <w:r w:rsidRPr="00683872">
        <w:rPr>
          <w:rFonts w:ascii="仿宋_GB2312" w:eastAsia="仿宋_GB2312" w:hAnsi="仿宋" w:hint="eastAsia"/>
          <w:sz w:val="32"/>
          <w:szCs w:val="32"/>
        </w:rPr>
        <w:t>、土地、空间</w:t>
      </w:r>
      <w:r w:rsidR="00A955B4">
        <w:rPr>
          <w:rFonts w:ascii="仿宋_GB2312" w:eastAsia="仿宋_GB2312" w:hAnsi="仿宋" w:hint="eastAsia"/>
          <w:sz w:val="32"/>
          <w:szCs w:val="32"/>
        </w:rPr>
        <w:t>等</w:t>
      </w:r>
      <w:r w:rsidRPr="00683872">
        <w:rPr>
          <w:rFonts w:ascii="仿宋_GB2312" w:eastAsia="仿宋_GB2312" w:hAnsi="仿宋" w:hint="eastAsia"/>
          <w:sz w:val="32"/>
          <w:szCs w:val="32"/>
        </w:rPr>
        <w:t>资源</w:t>
      </w:r>
      <w:r w:rsidR="00A955B4">
        <w:rPr>
          <w:rFonts w:ascii="仿宋_GB2312" w:eastAsia="仿宋_GB2312" w:hAnsi="仿宋" w:hint="eastAsia"/>
          <w:sz w:val="32"/>
          <w:szCs w:val="32"/>
        </w:rPr>
        <w:t>供给</w:t>
      </w:r>
      <w:r w:rsidRPr="00683872">
        <w:rPr>
          <w:rFonts w:ascii="仿宋_GB2312" w:eastAsia="仿宋_GB2312" w:hAnsi="仿宋" w:hint="eastAsia"/>
          <w:sz w:val="32"/>
          <w:szCs w:val="32"/>
        </w:rPr>
        <w:t>。充分发挥电力规划引领作用，</w:t>
      </w:r>
      <w:r>
        <w:rPr>
          <w:rFonts w:ascii="仿宋_GB2312" w:eastAsia="仿宋_GB2312" w:hAnsi="仿宋" w:hint="eastAsia"/>
          <w:sz w:val="32"/>
          <w:szCs w:val="32"/>
        </w:rPr>
        <w:t>在</w:t>
      </w:r>
      <w:r w:rsidRPr="00683872">
        <w:rPr>
          <w:rFonts w:ascii="仿宋_GB2312" w:eastAsia="仿宋_GB2312" w:hAnsi="仿宋" w:hint="eastAsia"/>
          <w:sz w:val="32"/>
          <w:szCs w:val="32"/>
        </w:rPr>
        <w:t>能源发展规划</w:t>
      </w:r>
      <w:r>
        <w:rPr>
          <w:rFonts w:ascii="仿宋_GB2312" w:eastAsia="仿宋_GB2312" w:hAnsi="仿宋" w:hint="eastAsia"/>
          <w:sz w:val="32"/>
          <w:szCs w:val="32"/>
        </w:rPr>
        <w:t>总体框架下，统筹</w:t>
      </w:r>
      <w:r w:rsidRPr="00683872">
        <w:rPr>
          <w:rFonts w:ascii="仿宋_GB2312" w:eastAsia="仿宋_GB2312" w:hAnsi="仿宋" w:hint="eastAsia"/>
          <w:sz w:val="32"/>
          <w:szCs w:val="32"/>
        </w:rPr>
        <w:t>衔接</w:t>
      </w:r>
      <w:r>
        <w:rPr>
          <w:rFonts w:ascii="仿宋_GB2312" w:eastAsia="仿宋_GB2312" w:hAnsi="仿宋" w:hint="eastAsia"/>
          <w:sz w:val="32"/>
          <w:szCs w:val="32"/>
        </w:rPr>
        <w:t>新能源发电及</w:t>
      </w:r>
      <w:r w:rsidRPr="00683872">
        <w:rPr>
          <w:rFonts w:ascii="仿宋_GB2312" w:eastAsia="仿宋_GB2312" w:hAnsi="仿宋" w:hint="eastAsia"/>
          <w:sz w:val="32"/>
          <w:szCs w:val="32"/>
        </w:rPr>
        <w:t>各类电网发展规划、节能减排规划</w:t>
      </w:r>
      <w:r>
        <w:rPr>
          <w:rFonts w:ascii="仿宋_GB2312" w:eastAsia="仿宋_GB2312" w:hAnsi="仿宋" w:hint="eastAsia"/>
          <w:sz w:val="32"/>
          <w:szCs w:val="32"/>
        </w:rPr>
        <w:t>、电能替代规划</w:t>
      </w:r>
      <w:r w:rsidR="00407A58">
        <w:rPr>
          <w:rFonts w:ascii="仿宋_GB2312" w:eastAsia="仿宋_GB2312" w:hAnsi="仿宋" w:hint="eastAsia"/>
          <w:sz w:val="32"/>
          <w:szCs w:val="32"/>
        </w:rPr>
        <w:t>、电力设施布局规划</w:t>
      </w:r>
      <w:r w:rsidRPr="00683872">
        <w:rPr>
          <w:rFonts w:ascii="仿宋_GB2312" w:eastAsia="仿宋_GB2312" w:hAnsi="仿宋" w:hint="eastAsia"/>
          <w:sz w:val="32"/>
          <w:szCs w:val="32"/>
        </w:rPr>
        <w:t>等</w:t>
      </w:r>
      <w:r>
        <w:rPr>
          <w:rFonts w:ascii="仿宋_GB2312" w:eastAsia="仿宋_GB2312" w:hAnsi="仿宋" w:hint="eastAsia"/>
          <w:sz w:val="32"/>
          <w:szCs w:val="32"/>
        </w:rPr>
        <w:t>，</w:t>
      </w:r>
      <w:r w:rsidRPr="00683872">
        <w:rPr>
          <w:rFonts w:ascii="仿宋_GB2312" w:eastAsia="仿宋_GB2312" w:hAnsi="仿宋" w:hint="eastAsia"/>
          <w:sz w:val="32"/>
          <w:szCs w:val="32"/>
        </w:rPr>
        <w:t>坚持新能源分散利用与集中开发并举，坚持电网建设与电源建设同步协调发展，坚持全产业全社会电气化发展，顺应能源</w:t>
      </w:r>
      <w:r>
        <w:rPr>
          <w:rFonts w:ascii="仿宋_GB2312" w:eastAsia="仿宋_GB2312" w:hAnsi="仿宋" w:hint="eastAsia"/>
          <w:sz w:val="32"/>
          <w:szCs w:val="32"/>
        </w:rPr>
        <w:t>生产与消费</w:t>
      </w:r>
      <w:r w:rsidR="002F1D27">
        <w:rPr>
          <w:rFonts w:ascii="仿宋_GB2312" w:eastAsia="仿宋_GB2312" w:hAnsi="仿宋" w:hint="eastAsia"/>
          <w:sz w:val="32"/>
          <w:szCs w:val="32"/>
        </w:rPr>
        <w:t>朝</w:t>
      </w:r>
      <w:r w:rsidRPr="00683872">
        <w:rPr>
          <w:rFonts w:ascii="仿宋_GB2312" w:eastAsia="仿宋_GB2312" w:hAnsi="仿宋" w:hint="eastAsia"/>
          <w:sz w:val="32"/>
          <w:szCs w:val="32"/>
        </w:rPr>
        <w:t>电气化</w:t>
      </w:r>
      <w:r w:rsidR="002F1D27">
        <w:rPr>
          <w:rFonts w:ascii="仿宋_GB2312" w:eastAsia="仿宋_GB2312" w:hAnsi="仿宋" w:hint="eastAsia"/>
          <w:sz w:val="32"/>
          <w:szCs w:val="32"/>
        </w:rPr>
        <w:t>方向</w:t>
      </w:r>
      <w:r>
        <w:rPr>
          <w:rFonts w:ascii="仿宋_GB2312" w:eastAsia="仿宋_GB2312" w:hAnsi="仿宋" w:hint="eastAsia"/>
          <w:sz w:val="32"/>
          <w:szCs w:val="32"/>
        </w:rPr>
        <w:t>集聚</w:t>
      </w:r>
      <w:r w:rsidRPr="00683872">
        <w:rPr>
          <w:rFonts w:ascii="仿宋_GB2312" w:eastAsia="仿宋_GB2312" w:hAnsi="仿宋" w:hint="eastAsia"/>
          <w:sz w:val="32"/>
          <w:szCs w:val="32"/>
        </w:rPr>
        <w:t>的发展趋势。</w:t>
      </w:r>
    </w:p>
    <w:p w:rsidR="003968B1" w:rsidRDefault="00BB25D1" w:rsidP="003968B1">
      <w:pPr>
        <w:rPr>
          <w:rFonts w:ascii="仿宋_GB2312" w:eastAsia="仿宋_GB2312" w:hAnsi="仿宋"/>
          <w:sz w:val="32"/>
          <w:szCs w:val="32"/>
        </w:rPr>
      </w:pPr>
      <w:r>
        <w:rPr>
          <w:rFonts w:ascii="仿宋_GB2312" w:eastAsia="仿宋_GB2312" w:hAnsi="仿宋" w:hint="eastAsia"/>
          <w:sz w:val="32"/>
          <w:szCs w:val="32"/>
        </w:rPr>
        <w:t xml:space="preserve">    </w:t>
      </w:r>
      <w:r w:rsidR="003968B1">
        <w:rPr>
          <w:rFonts w:ascii="仿宋_GB2312" w:eastAsia="仿宋_GB2312" w:hAnsi="仿宋" w:hint="eastAsia"/>
          <w:sz w:val="32"/>
          <w:szCs w:val="32"/>
        </w:rPr>
        <w:t>建议开展能源电力规划的专题研究和实施评估等工作，</w:t>
      </w:r>
      <w:r>
        <w:rPr>
          <w:rFonts w:ascii="仿宋_GB2312" w:eastAsia="仿宋_GB2312" w:hAnsi="仿宋" w:hint="eastAsia"/>
          <w:sz w:val="32"/>
          <w:szCs w:val="32"/>
        </w:rPr>
        <w:t>以期尽早发现规划实施过程中的问题，</w:t>
      </w:r>
      <w:r w:rsidR="00407A58">
        <w:rPr>
          <w:rFonts w:ascii="仿宋_GB2312" w:eastAsia="仿宋_GB2312" w:hAnsi="仿宋" w:hint="eastAsia"/>
          <w:sz w:val="32"/>
          <w:szCs w:val="32"/>
        </w:rPr>
        <w:t>发现</w:t>
      </w:r>
      <w:r w:rsidR="00375126">
        <w:rPr>
          <w:rFonts w:ascii="仿宋_GB2312" w:eastAsia="仿宋_GB2312" w:hAnsi="仿宋" w:hint="eastAsia"/>
          <w:sz w:val="32"/>
          <w:szCs w:val="32"/>
        </w:rPr>
        <w:t>分区</w:t>
      </w:r>
      <w:r w:rsidR="00407A58">
        <w:rPr>
          <w:rFonts w:ascii="仿宋_GB2312" w:eastAsia="仿宋_GB2312" w:hAnsi="仿宋" w:hint="eastAsia"/>
          <w:sz w:val="32"/>
          <w:szCs w:val="32"/>
        </w:rPr>
        <w:t>电源</w:t>
      </w:r>
      <w:r w:rsidR="00375126">
        <w:rPr>
          <w:rFonts w:ascii="仿宋_GB2312" w:eastAsia="仿宋_GB2312" w:hAnsi="仿宋" w:hint="eastAsia"/>
          <w:sz w:val="32"/>
          <w:szCs w:val="32"/>
        </w:rPr>
        <w:t>盈</w:t>
      </w:r>
      <w:r w:rsidR="00407A58">
        <w:rPr>
          <w:rFonts w:ascii="仿宋_GB2312" w:eastAsia="仿宋_GB2312" w:hAnsi="仿宋" w:hint="eastAsia"/>
          <w:sz w:val="32"/>
          <w:szCs w:val="32"/>
        </w:rPr>
        <w:t>缺或电网薄弱区域，制定针对措施加以解决。同时，</w:t>
      </w:r>
      <w:r w:rsidR="003968B1">
        <w:rPr>
          <w:rFonts w:ascii="仿宋_GB2312" w:eastAsia="仿宋_GB2312" w:hAnsi="仿宋" w:hint="eastAsia"/>
          <w:sz w:val="32"/>
          <w:szCs w:val="32"/>
        </w:rPr>
        <w:t>适应新时期能源电力生产和消费技术革新和经营管理变革迅速的特点，保证规划</w:t>
      </w:r>
      <w:r w:rsidR="00A955B4">
        <w:rPr>
          <w:rFonts w:ascii="仿宋_GB2312" w:eastAsia="仿宋_GB2312" w:hAnsi="仿宋" w:hint="eastAsia"/>
          <w:sz w:val="32"/>
          <w:szCs w:val="32"/>
        </w:rPr>
        <w:t>更贴实际地</w:t>
      </w:r>
      <w:r w:rsidR="003968B1">
        <w:rPr>
          <w:rFonts w:ascii="仿宋_GB2312" w:eastAsia="仿宋_GB2312" w:hAnsi="仿宋" w:hint="eastAsia"/>
          <w:sz w:val="32"/>
          <w:szCs w:val="32"/>
        </w:rPr>
        <w:t>发挥</w:t>
      </w:r>
      <w:r w:rsidR="00457236">
        <w:rPr>
          <w:rFonts w:ascii="仿宋_GB2312" w:eastAsia="仿宋_GB2312" w:hAnsi="仿宋" w:hint="eastAsia"/>
          <w:sz w:val="32"/>
          <w:szCs w:val="32"/>
        </w:rPr>
        <w:t>好</w:t>
      </w:r>
      <w:r w:rsidR="003968B1">
        <w:rPr>
          <w:rFonts w:ascii="仿宋_GB2312" w:eastAsia="仿宋_GB2312" w:hAnsi="仿宋" w:hint="eastAsia"/>
          <w:sz w:val="32"/>
          <w:szCs w:val="32"/>
        </w:rPr>
        <w:t>统筹协调和指导纲领作用。</w:t>
      </w:r>
    </w:p>
    <w:p w:rsidR="003968B1" w:rsidRPr="00683872" w:rsidRDefault="00643175" w:rsidP="003968B1">
      <w:pPr>
        <w:pStyle w:val="1"/>
        <w:jc w:val="left"/>
        <w:rPr>
          <w:rFonts w:ascii="仿宋_GB2312" w:eastAsia="仿宋_GB2312" w:hAnsi="黑体" w:cs="黑体"/>
          <w:bCs w:val="0"/>
          <w:sz w:val="40"/>
          <w:szCs w:val="40"/>
        </w:rPr>
      </w:pPr>
      <w:bookmarkStart w:id="47" w:name="_Toc489632709"/>
      <w:bookmarkStart w:id="48" w:name="_Toc493773308"/>
      <w:r>
        <w:rPr>
          <w:rFonts w:ascii="仿宋_GB2312" w:eastAsia="仿宋_GB2312" w:hAnsi="黑体" w:cs="黑体" w:hint="eastAsia"/>
          <w:bCs w:val="0"/>
          <w:sz w:val="40"/>
          <w:szCs w:val="40"/>
        </w:rPr>
        <w:t>五</w:t>
      </w:r>
      <w:r w:rsidRPr="00683872">
        <w:rPr>
          <w:rFonts w:ascii="仿宋_GB2312" w:eastAsia="仿宋_GB2312" w:hAnsi="黑体" w:cs="黑体" w:hint="eastAsia"/>
          <w:bCs w:val="0"/>
          <w:sz w:val="40"/>
          <w:szCs w:val="40"/>
        </w:rPr>
        <w:t>、电力行业龙头骨干企业基本情况介绍</w:t>
      </w:r>
      <w:bookmarkEnd w:id="47"/>
      <w:bookmarkEnd w:id="48"/>
    </w:p>
    <w:p w:rsidR="003968B1" w:rsidRPr="00346946" w:rsidRDefault="003968B1" w:rsidP="003968B1">
      <w:pPr>
        <w:pStyle w:val="2"/>
        <w:spacing w:line="580" w:lineRule="exact"/>
        <w:rPr>
          <w:rFonts w:ascii="仿宋_GB2312" w:eastAsia="仿宋_GB2312" w:hAnsi="仿宋" w:cs="仿宋"/>
          <w:bCs w:val="0"/>
        </w:rPr>
      </w:pPr>
      <w:bookmarkStart w:id="49" w:name="_Toc493773309"/>
      <w:r w:rsidRPr="00346946">
        <w:rPr>
          <w:rFonts w:ascii="仿宋_GB2312" w:eastAsia="仿宋_GB2312" w:hAnsi="仿宋" w:cs="仿宋" w:hint="eastAsia"/>
          <w:bCs w:val="0"/>
        </w:rPr>
        <w:t>（一）国网浙江省电力公司</w:t>
      </w:r>
      <w:bookmarkEnd w:id="49"/>
    </w:p>
    <w:p w:rsidR="005D7C57" w:rsidRPr="005D7C57" w:rsidRDefault="005D7C57" w:rsidP="005D7C57">
      <w:pPr>
        <w:autoSpaceDE w:val="0"/>
        <w:autoSpaceDN w:val="0"/>
        <w:adjustRightInd w:val="0"/>
        <w:ind w:firstLine="645"/>
        <w:rPr>
          <w:rFonts w:ascii="仿宋_GB2312" w:eastAsia="仿宋_GB2312" w:hAnsi="仿宋"/>
          <w:sz w:val="32"/>
          <w:szCs w:val="32"/>
        </w:rPr>
      </w:pPr>
      <w:r w:rsidRPr="005D7C57">
        <w:rPr>
          <w:rFonts w:ascii="仿宋_GB2312" w:eastAsia="仿宋_GB2312" w:hAnsi="仿宋" w:hint="eastAsia"/>
          <w:sz w:val="32"/>
          <w:szCs w:val="32"/>
        </w:rPr>
        <w:t>国网浙江省电力公司是国家电网公司的全资公司，是浙江省重要的国有能源骨干企业和公共服务企业，承担着建设、</w:t>
      </w:r>
      <w:r w:rsidRPr="005D7C57">
        <w:rPr>
          <w:rFonts w:ascii="仿宋_GB2312" w:eastAsia="仿宋_GB2312" w:hAnsi="仿宋" w:hint="eastAsia"/>
          <w:sz w:val="32"/>
          <w:szCs w:val="32"/>
        </w:rPr>
        <w:lastRenderedPageBreak/>
        <w:t>运营、发展浙江电网的使命。公司致力于保障更安全、更经济、更清洁、可持续的电力供应，为浙江经济社会发展和人民生活提供电力供应和服务，经营区域覆盖浙江全境，下辖</w:t>
      </w:r>
      <w:r w:rsidRPr="005D7C57">
        <w:rPr>
          <w:rFonts w:ascii="仿宋_GB2312" w:eastAsia="仿宋_GB2312" w:hAnsi="仿宋"/>
          <w:sz w:val="32"/>
          <w:szCs w:val="32"/>
        </w:rPr>
        <w:t>11</w:t>
      </w:r>
      <w:r w:rsidRPr="005D7C57">
        <w:rPr>
          <w:rFonts w:ascii="仿宋_GB2312" w:eastAsia="仿宋_GB2312" w:hAnsi="仿宋" w:hint="eastAsia"/>
          <w:sz w:val="32"/>
          <w:szCs w:val="32"/>
        </w:rPr>
        <w:t>家地市供电企业，</w:t>
      </w:r>
      <w:r w:rsidRPr="005D7C57">
        <w:rPr>
          <w:rFonts w:ascii="仿宋_GB2312" w:eastAsia="仿宋_GB2312" w:hAnsi="仿宋"/>
          <w:sz w:val="32"/>
          <w:szCs w:val="32"/>
        </w:rPr>
        <w:t>64</w:t>
      </w:r>
      <w:r w:rsidRPr="005D7C57">
        <w:rPr>
          <w:rFonts w:ascii="仿宋_GB2312" w:eastAsia="仿宋_GB2312" w:hAnsi="仿宋" w:hint="eastAsia"/>
          <w:sz w:val="32"/>
          <w:szCs w:val="32"/>
        </w:rPr>
        <w:t>家县供电企业，</w:t>
      </w:r>
      <w:r w:rsidRPr="005D7C57">
        <w:rPr>
          <w:rFonts w:ascii="仿宋_GB2312" w:eastAsia="仿宋_GB2312" w:hAnsi="仿宋"/>
          <w:sz w:val="32"/>
          <w:szCs w:val="32"/>
        </w:rPr>
        <w:t>8</w:t>
      </w:r>
      <w:r w:rsidRPr="005D7C57">
        <w:rPr>
          <w:rFonts w:ascii="仿宋_GB2312" w:eastAsia="仿宋_GB2312" w:hAnsi="仿宋" w:hint="eastAsia"/>
          <w:sz w:val="32"/>
          <w:szCs w:val="32"/>
        </w:rPr>
        <w:t>家业务支撑和实施机构，供电服务人口超过</w:t>
      </w:r>
      <w:r w:rsidRPr="005D7C57">
        <w:rPr>
          <w:rFonts w:ascii="仿宋_GB2312" w:eastAsia="仿宋_GB2312" w:hAnsi="仿宋"/>
          <w:sz w:val="32"/>
          <w:szCs w:val="32"/>
        </w:rPr>
        <w:t>5400</w:t>
      </w:r>
      <w:r w:rsidRPr="005D7C57">
        <w:rPr>
          <w:rFonts w:ascii="仿宋_GB2312" w:eastAsia="仿宋_GB2312" w:hAnsi="仿宋" w:hint="eastAsia"/>
          <w:sz w:val="32"/>
          <w:szCs w:val="32"/>
        </w:rPr>
        <w:t>万。</w:t>
      </w:r>
    </w:p>
    <w:p w:rsidR="005D7C57" w:rsidRPr="005D7C57" w:rsidRDefault="005D7C57" w:rsidP="005D7C57">
      <w:pPr>
        <w:autoSpaceDE w:val="0"/>
        <w:autoSpaceDN w:val="0"/>
        <w:adjustRightInd w:val="0"/>
        <w:ind w:firstLine="645"/>
        <w:rPr>
          <w:rFonts w:ascii="仿宋_GB2312" w:eastAsia="仿宋_GB2312" w:hAnsi="仿宋"/>
          <w:sz w:val="32"/>
          <w:szCs w:val="32"/>
        </w:rPr>
      </w:pPr>
      <w:r w:rsidRPr="005D7C57">
        <w:rPr>
          <w:rFonts w:ascii="仿宋_GB2312" w:eastAsia="仿宋_GB2312" w:hAnsi="仿宋"/>
          <w:sz w:val="32"/>
          <w:szCs w:val="32"/>
        </w:rPr>
        <w:t>2016</w:t>
      </w:r>
      <w:r w:rsidRPr="005D7C57">
        <w:rPr>
          <w:rFonts w:ascii="仿宋_GB2312" w:eastAsia="仿宋_GB2312" w:hAnsi="仿宋" w:hint="eastAsia"/>
          <w:sz w:val="32"/>
          <w:szCs w:val="32"/>
        </w:rPr>
        <w:t>年，公司售电量</w:t>
      </w:r>
      <w:r w:rsidRPr="005D7C57">
        <w:rPr>
          <w:rFonts w:ascii="仿宋_GB2312" w:eastAsia="仿宋_GB2312" w:hAnsi="仿宋"/>
          <w:sz w:val="32"/>
          <w:szCs w:val="32"/>
        </w:rPr>
        <w:t>3328</w:t>
      </w:r>
      <w:r w:rsidRPr="005D7C57">
        <w:rPr>
          <w:rFonts w:ascii="仿宋_GB2312" w:eastAsia="仿宋_GB2312" w:hAnsi="仿宋" w:hint="eastAsia"/>
          <w:sz w:val="32"/>
          <w:szCs w:val="32"/>
        </w:rPr>
        <w:t>亿千瓦时，公司资产总额达到</w:t>
      </w:r>
      <w:r w:rsidRPr="005D7C57">
        <w:rPr>
          <w:rFonts w:ascii="仿宋_GB2312" w:eastAsia="仿宋_GB2312" w:hAnsi="仿宋"/>
          <w:sz w:val="32"/>
          <w:szCs w:val="32"/>
        </w:rPr>
        <w:t>2148</w:t>
      </w:r>
      <w:r w:rsidRPr="005D7C57">
        <w:rPr>
          <w:rFonts w:ascii="仿宋_GB2312" w:eastAsia="仿宋_GB2312" w:hAnsi="仿宋" w:hint="eastAsia"/>
          <w:sz w:val="32"/>
          <w:szCs w:val="32"/>
        </w:rPr>
        <w:t>亿元，全员劳动生产率</w:t>
      </w:r>
      <w:r w:rsidRPr="005D7C57">
        <w:rPr>
          <w:rFonts w:ascii="仿宋_GB2312" w:eastAsia="仿宋_GB2312" w:hAnsi="仿宋"/>
          <w:sz w:val="32"/>
          <w:szCs w:val="32"/>
        </w:rPr>
        <w:t>133.3</w:t>
      </w:r>
      <w:r w:rsidRPr="005D7C57">
        <w:rPr>
          <w:rFonts w:ascii="仿宋_GB2312" w:eastAsia="仿宋_GB2312" w:hAnsi="仿宋" w:hint="eastAsia"/>
          <w:sz w:val="32"/>
          <w:szCs w:val="32"/>
        </w:rPr>
        <w:t>万元</w:t>
      </w:r>
      <w:r w:rsidRPr="005D7C57">
        <w:rPr>
          <w:rFonts w:ascii="仿宋_GB2312" w:eastAsia="仿宋_GB2312" w:hAnsi="仿宋"/>
          <w:sz w:val="32"/>
          <w:szCs w:val="32"/>
        </w:rPr>
        <w:t>/</w:t>
      </w:r>
      <w:r w:rsidRPr="005D7C57">
        <w:rPr>
          <w:rFonts w:ascii="仿宋_GB2312" w:eastAsia="仿宋_GB2312" w:hAnsi="仿宋" w:hint="eastAsia"/>
          <w:sz w:val="32"/>
          <w:szCs w:val="32"/>
        </w:rPr>
        <w:t>人·年，对标综合评价列国网系统省市公司第二。</w:t>
      </w:r>
    </w:p>
    <w:p w:rsidR="003968B1" w:rsidRDefault="005D7C57" w:rsidP="005D7C57">
      <w:pPr>
        <w:ind w:firstLine="645"/>
        <w:rPr>
          <w:rFonts w:ascii="仿宋_GB2312" w:eastAsia="仿宋_GB2312" w:hAnsi="仿宋"/>
          <w:sz w:val="32"/>
          <w:szCs w:val="32"/>
        </w:rPr>
      </w:pPr>
      <w:r w:rsidRPr="005D7C57">
        <w:rPr>
          <w:rFonts w:ascii="仿宋_GB2312" w:eastAsia="仿宋_GB2312" w:hAnsi="仿宋" w:hint="eastAsia"/>
          <w:sz w:val="32"/>
          <w:szCs w:val="32"/>
        </w:rPr>
        <w:t>国网浙江省电力公司先后荣获全国文明单位、全国职工职业道德建设先进单位、全国五一劳动奖状、电力行业</w:t>
      </w:r>
      <w:r w:rsidRPr="005D7C57">
        <w:rPr>
          <w:rFonts w:ascii="仿宋_GB2312" w:eastAsia="仿宋_GB2312" w:hAnsi="仿宋"/>
          <w:sz w:val="32"/>
          <w:szCs w:val="32"/>
        </w:rPr>
        <w:t>AAA</w:t>
      </w:r>
      <w:r w:rsidRPr="005D7C57">
        <w:rPr>
          <w:rFonts w:ascii="仿宋_GB2312" w:eastAsia="仿宋_GB2312" w:hAnsi="仿宋" w:hint="eastAsia"/>
          <w:sz w:val="32"/>
          <w:szCs w:val="32"/>
        </w:rPr>
        <w:t>级信用企业、全国电力供应行业排头兵企业、浙企常青树、浙江省文明单位、浙江省最具社会责任感标杆企业等称号。</w:t>
      </w:r>
    </w:p>
    <w:p w:rsidR="00F25FC9" w:rsidRPr="00F25FC9" w:rsidRDefault="00F25FC9" w:rsidP="00F25FC9">
      <w:pPr>
        <w:pStyle w:val="2"/>
        <w:spacing w:line="580" w:lineRule="exact"/>
        <w:rPr>
          <w:rFonts w:ascii="仿宋_GB2312" w:eastAsia="仿宋_GB2312" w:hAnsi="仿宋" w:cs="仿宋"/>
          <w:bCs w:val="0"/>
          <w:color w:val="000000" w:themeColor="text1"/>
        </w:rPr>
      </w:pPr>
      <w:bookmarkStart w:id="50" w:name="_Toc491088598"/>
      <w:bookmarkStart w:id="51" w:name="_Toc493773310"/>
      <w:r w:rsidRPr="00F25FC9">
        <w:rPr>
          <w:rFonts w:ascii="仿宋_GB2312" w:eastAsia="仿宋_GB2312" w:hAnsi="仿宋" w:cs="仿宋" w:hint="eastAsia"/>
          <w:bCs w:val="0"/>
          <w:color w:val="000000" w:themeColor="text1"/>
        </w:rPr>
        <w:t>（二</w:t>
      </w:r>
      <w:r w:rsidRPr="00F25FC9">
        <w:rPr>
          <w:rFonts w:ascii="仿宋_GB2312" w:eastAsia="仿宋_GB2312" w:hAnsi="仿宋" w:cs="仿宋"/>
          <w:bCs w:val="0"/>
          <w:color w:val="000000" w:themeColor="text1"/>
        </w:rPr>
        <w:t>）</w:t>
      </w:r>
      <w:r w:rsidRPr="00F25FC9">
        <w:rPr>
          <w:rFonts w:ascii="仿宋_GB2312" w:eastAsia="仿宋_GB2312" w:hAnsi="仿宋" w:cs="仿宋" w:hint="eastAsia"/>
          <w:bCs w:val="0"/>
          <w:color w:val="000000" w:themeColor="text1"/>
        </w:rPr>
        <w:t>浙江省能源集团有限公司</w:t>
      </w:r>
      <w:bookmarkEnd w:id="50"/>
      <w:bookmarkEnd w:id="51"/>
    </w:p>
    <w:p w:rsidR="00F25FC9" w:rsidRPr="00F25FC9" w:rsidRDefault="00F25FC9" w:rsidP="00F25FC9">
      <w:pPr>
        <w:ind w:firstLine="645"/>
        <w:rPr>
          <w:rFonts w:ascii="仿宋_GB2312" w:eastAsia="仿宋_GB2312" w:hAnsi="仿宋"/>
          <w:color w:val="000000" w:themeColor="text1"/>
          <w:sz w:val="32"/>
          <w:szCs w:val="32"/>
        </w:rPr>
      </w:pPr>
      <w:r w:rsidRPr="00F25FC9">
        <w:rPr>
          <w:rFonts w:ascii="仿宋_GB2312" w:eastAsia="仿宋_GB2312" w:hAnsi="仿宋" w:hint="eastAsia"/>
          <w:color w:val="000000" w:themeColor="text1"/>
          <w:sz w:val="32"/>
          <w:szCs w:val="32"/>
        </w:rPr>
        <w:t>浙江省能源集团有限公司成立于2001年，主要从事电源建设、电力生产、煤矿投资开发、煤炭流通经营、天然气开发利用、金融地产和能源服务等业务。集团共有控股、管理企业180余家，其中集团直接管理的全资、控股管理的二级企业（项目单位）76家，其中控股发电企业23家，企业员工24000余人。</w:t>
      </w:r>
    </w:p>
    <w:p w:rsidR="00F25FC9" w:rsidRPr="00F25FC9" w:rsidRDefault="00F25FC9" w:rsidP="00F25FC9">
      <w:pPr>
        <w:ind w:firstLine="645"/>
        <w:rPr>
          <w:rFonts w:ascii="仿宋_GB2312" w:eastAsia="仿宋_GB2312" w:hAnsi="仿宋"/>
          <w:color w:val="000000" w:themeColor="text1"/>
          <w:sz w:val="32"/>
          <w:szCs w:val="32"/>
        </w:rPr>
      </w:pPr>
      <w:r w:rsidRPr="00F25FC9">
        <w:rPr>
          <w:rFonts w:ascii="仿宋_GB2312" w:eastAsia="仿宋_GB2312" w:hAnsi="仿宋" w:hint="eastAsia"/>
          <w:color w:val="000000" w:themeColor="text1"/>
          <w:sz w:val="32"/>
          <w:szCs w:val="32"/>
        </w:rPr>
        <w:t>截至2016年底，集团控股及代管装机总容量3125.8万千瓦，其中省内统调装机容量2797.1万千瓦，约占全省统</w:t>
      </w:r>
      <w:r w:rsidRPr="00F25FC9">
        <w:rPr>
          <w:rFonts w:ascii="仿宋_GB2312" w:eastAsia="仿宋_GB2312" w:hAnsi="仿宋" w:hint="eastAsia"/>
          <w:color w:val="000000" w:themeColor="text1"/>
          <w:sz w:val="32"/>
          <w:szCs w:val="32"/>
        </w:rPr>
        <w:lastRenderedPageBreak/>
        <w:t>调装机总容量的48.93%。率先推动燃煤机组超低排放改造，截止2017年7月，累计完成超低排放机组47台（改造37台，新建10台）共2587.4万千瓦，占计划改造燃煤总装机容量的100%。</w:t>
      </w:r>
    </w:p>
    <w:p w:rsidR="00F25FC9" w:rsidRPr="00D16E1F" w:rsidRDefault="00F25FC9" w:rsidP="00F25FC9">
      <w:pPr>
        <w:ind w:firstLine="645"/>
        <w:rPr>
          <w:rFonts w:ascii="仿宋_GB2312" w:eastAsia="仿宋_GB2312" w:hAnsi="仿宋"/>
          <w:color w:val="FF0000"/>
          <w:sz w:val="32"/>
          <w:szCs w:val="32"/>
        </w:rPr>
      </w:pPr>
      <w:r w:rsidRPr="00F25FC9">
        <w:rPr>
          <w:rFonts w:ascii="仿宋_GB2312" w:eastAsia="仿宋_GB2312" w:hAnsi="仿宋" w:hint="eastAsia"/>
          <w:color w:val="000000" w:themeColor="text1"/>
          <w:sz w:val="32"/>
          <w:szCs w:val="32"/>
        </w:rPr>
        <w:t>集团公司连续</w:t>
      </w:r>
      <w:r w:rsidR="00375126">
        <w:rPr>
          <w:rFonts w:ascii="仿宋_GB2312" w:eastAsia="仿宋_GB2312" w:hAnsi="仿宋" w:hint="eastAsia"/>
          <w:color w:val="000000" w:themeColor="text1"/>
          <w:sz w:val="32"/>
          <w:szCs w:val="32"/>
        </w:rPr>
        <w:t>六</w:t>
      </w:r>
      <w:r w:rsidRPr="00F25FC9">
        <w:rPr>
          <w:rFonts w:ascii="仿宋_GB2312" w:eastAsia="仿宋_GB2312" w:hAnsi="仿宋" w:hint="eastAsia"/>
          <w:color w:val="000000" w:themeColor="text1"/>
          <w:sz w:val="32"/>
          <w:szCs w:val="32"/>
        </w:rPr>
        <w:t>次当选“浙江省最具社会责任感企业”，荣获首届浙江省工业大奖金奖，全国500强第169名，浙江省百强企业11名，浙江省服务业百强企业第3名，浙江省政府组织的首批“三名”培育试点企业。“浙能”商标认定为“浙江省著名商标”，“浙能集团”等三件省著名商标得以延续确认。</w:t>
      </w:r>
    </w:p>
    <w:p w:rsidR="003968B1" w:rsidRPr="00346946" w:rsidRDefault="003968B1" w:rsidP="003968B1">
      <w:pPr>
        <w:pStyle w:val="2"/>
        <w:spacing w:line="580" w:lineRule="exact"/>
        <w:rPr>
          <w:rFonts w:ascii="仿宋_GB2312" w:eastAsia="仿宋_GB2312" w:hAnsi="仿宋" w:cs="仿宋"/>
          <w:bCs w:val="0"/>
        </w:rPr>
      </w:pPr>
      <w:bookmarkStart w:id="52" w:name="_Toc493773311"/>
      <w:r w:rsidRPr="00346946">
        <w:rPr>
          <w:rFonts w:ascii="仿宋_GB2312" w:eastAsia="仿宋_GB2312" w:hAnsi="仿宋" w:cs="仿宋" w:hint="eastAsia"/>
          <w:bCs w:val="0"/>
        </w:rPr>
        <w:t>（三</w:t>
      </w:r>
      <w:r w:rsidRPr="00346946">
        <w:rPr>
          <w:rFonts w:ascii="仿宋_GB2312" w:eastAsia="仿宋_GB2312" w:hAnsi="仿宋" w:cs="仿宋"/>
          <w:bCs w:val="0"/>
        </w:rPr>
        <w:t>）</w:t>
      </w:r>
      <w:r w:rsidRPr="00346946">
        <w:rPr>
          <w:rFonts w:ascii="仿宋_GB2312" w:eastAsia="仿宋_GB2312" w:hAnsi="仿宋" w:cs="仿宋" w:hint="eastAsia"/>
          <w:bCs w:val="0"/>
        </w:rPr>
        <w:t>国华电力浙江分公司</w:t>
      </w:r>
      <w:bookmarkEnd w:id="52"/>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hint="eastAsia"/>
          <w:sz w:val="32"/>
          <w:szCs w:val="32"/>
        </w:rPr>
        <w:t>国华电力浙江分公司是北京国华电力有限责任公司授权的区域管理中心，代表国华电力公司在浙江范围内行使管理职权。浙江分公司下辖宁海、舟山、余姚三家电厂。</w:t>
      </w:r>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hint="eastAsia"/>
          <w:sz w:val="32"/>
          <w:szCs w:val="32"/>
        </w:rPr>
        <w:t>截至</w:t>
      </w:r>
      <w:r w:rsidRPr="00690928">
        <w:rPr>
          <w:rFonts w:ascii="仿宋_GB2312" w:eastAsia="仿宋_GB2312" w:hAnsi="仿宋"/>
          <w:sz w:val="32"/>
          <w:szCs w:val="32"/>
        </w:rPr>
        <w:t>201</w:t>
      </w:r>
      <w:r w:rsidRPr="00690928">
        <w:rPr>
          <w:rFonts w:ascii="仿宋_GB2312" w:eastAsia="仿宋_GB2312" w:hAnsi="仿宋" w:hint="eastAsia"/>
          <w:sz w:val="32"/>
          <w:szCs w:val="32"/>
        </w:rPr>
        <w:t>6年底，浙江分公司下辖三厂注册资本44.8亿元，装机容量615万千瓦，占浙江省统调装机容量的10.96%。2016年发电量共计258.41亿千瓦时，实现利润14.57亿元。</w:t>
      </w:r>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hint="eastAsia"/>
          <w:sz w:val="32"/>
          <w:szCs w:val="32"/>
        </w:rPr>
        <w:t>国华舟山电厂4号机组是全国首台新建“近零排放”燃煤机组，国华宁海电厂在国内首次采用四管集束烟囱、封闭式圆形煤罐和海水冷却塔，在创造效益的同时，为保护周边生态环境做出了应有的贡献。国华宁海电厂一期工程于2007</w:t>
      </w:r>
      <w:r w:rsidRPr="00690928">
        <w:rPr>
          <w:rFonts w:ascii="仿宋_GB2312" w:eastAsia="仿宋_GB2312" w:hAnsi="仿宋" w:hint="eastAsia"/>
          <w:sz w:val="32"/>
          <w:szCs w:val="32"/>
        </w:rPr>
        <w:lastRenderedPageBreak/>
        <w:t>年获得国家优质工程金质奖，二期工程于2010年获得中国建设工程质量最高奖项“鲁班奖”。</w:t>
      </w:r>
    </w:p>
    <w:p w:rsidR="003968B1" w:rsidRPr="00346946" w:rsidRDefault="003968B1" w:rsidP="003968B1">
      <w:pPr>
        <w:pStyle w:val="2"/>
        <w:spacing w:line="580" w:lineRule="exact"/>
        <w:rPr>
          <w:rFonts w:ascii="仿宋_GB2312" w:eastAsia="仿宋_GB2312" w:hAnsi="仿宋" w:cs="仿宋"/>
          <w:bCs w:val="0"/>
        </w:rPr>
      </w:pPr>
      <w:bookmarkStart w:id="53" w:name="_Toc493773312"/>
      <w:r w:rsidRPr="00346946">
        <w:rPr>
          <w:rFonts w:ascii="仿宋_GB2312" w:eastAsia="仿宋_GB2312" w:hAnsi="仿宋" w:cs="仿宋" w:hint="eastAsia"/>
          <w:bCs w:val="0"/>
        </w:rPr>
        <w:t>（四</w:t>
      </w:r>
      <w:r w:rsidRPr="00346946">
        <w:rPr>
          <w:rFonts w:ascii="仿宋_GB2312" w:eastAsia="仿宋_GB2312" w:hAnsi="仿宋" w:cs="仿宋"/>
          <w:bCs w:val="0"/>
        </w:rPr>
        <w:t>）</w:t>
      </w:r>
      <w:r w:rsidRPr="00346946">
        <w:rPr>
          <w:rFonts w:ascii="仿宋_GB2312" w:eastAsia="仿宋_GB2312" w:hAnsi="仿宋" w:cs="仿宋" w:hint="eastAsia"/>
          <w:bCs w:val="0"/>
        </w:rPr>
        <w:t>华能浙江分公司</w:t>
      </w:r>
      <w:bookmarkEnd w:id="53"/>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sz w:val="32"/>
          <w:szCs w:val="32"/>
        </w:rPr>
        <w:t>华能浙江分公司成立于2009年3月，是中国华能集团公司和华能国际电力股份有限公司在浙江地区的分支机构。管理华能玉环电厂、华能长兴电厂、华能桐乡燃机、华能长兴光伏、石塘水电站等5家全资和控股企业</w:t>
      </w:r>
      <w:r w:rsidRPr="00690928">
        <w:rPr>
          <w:rFonts w:ascii="仿宋_GB2312" w:eastAsia="仿宋_GB2312" w:hAnsi="仿宋" w:hint="eastAsia"/>
          <w:sz w:val="32"/>
          <w:szCs w:val="32"/>
        </w:rPr>
        <w:t>。</w:t>
      </w:r>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sz w:val="32"/>
          <w:szCs w:val="32"/>
        </w:rPr>
        <w:t>截</w:t>
      </w:r>
      <w:r w:rsidRPr="00690928">
        <w:rPr>
          <w:rFonts w:ascii="仿宋_GB2312" w:eastAsia="仿宋_GB2312" w:hAnsi="仿宋" w:hint="eastAsia"/>
          <w:sz w:val="32"/>
          <w:szCs w:val="32"/>
        </w:rPr>
        <w:t>至</w:t>
      </w:r>
      <w:r w:rsidRPr="00690928">
        <w:rPr>
          <w:rFonts w:ascii="仿宋_GB2312" w:eastAsia="仿宋_GB2312" w:hAnsi="仿宋"/>
          <w:sz w:val="32"/>
          <w:szCs w:val="32"/>
        </w:rPr>
        <w:t>201</w:t>
      </w:r>
      <w:r w:rsidRPr="00690928">
        <w:rPr>
          <w:rFonts w:ascii="仿宋_GB2312" w:eastAsia="仿宋_GB2312" w:hAnsi="仿宋" w:hint="eastAsia"/>
          <w:sz w:val="32"/>
          <w:szCs w:val="32"/>
        </w:rPr>
        <w:t>6</w:t>
      </w:r>
      <w:r w:rsidRPr="00690928">
        <w:rPr>
          <w:rFonts w:ascii="仿宋_GB2312" w:eastAsia="仿宋_GB2312" w:hAnsi="仿宋"/>
          <w:sz w:val="32"/>
          <w:szCs w:val="32"/>
        </w:rPr>
        <w:t>年底，华能浙江分公司总资产达到177.46亿元，装机总容量590.42万千瓦，包含煤电、气电、水电、光伏等综合性能源公司。在职职工人数1595人。201</w:t>
      </w:r>
      <w:r w:rsidRPr="00690928">
        <w:rPr>
          <w:rFonts w:ascii="仿宋_GB2312" w:eastAsia="仿宋_GB2312" w:hAnsi="仿宋" w:hint="eastAsia"/>
          <w:sz w:val="32"/>
          <w:szCs w:val="32"/>
        </w:rPr>
        <w:t>6</w:t>
      </w:r>
      <w:r w:rsidRPr="00690928">
        <w:rPr>
          <w:rFonts w:ascii="仿宋_GB2312" w:eastAsia="仿宋_GB2312" w:hAnsi="仿宋"/>
          <w:sz w:val="32"/>
          <w:szCs w:val="32"/>
        </w:rPr>
        <w:t>年发电量249.11亿千瓦时，实现年工业总产值85.52亿元。</w:t>
      </w:r>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sz w:val="32"/>
          <w:szCs w:val="32"/>
        </w:rPr>
        <w:t>华能玉环电厂曾荣获《亚洲电力》杂志</w:t>
      </w:r>
      <w:r w:rsidRPr="00690928">
        <w:rPr>
          <w:rFonts w:ascii="仿宋_GB2312" w:eastAsia="仿宋_GB2312" w:hAnsi="仿宋"/>
          <w:sz w:val="32"/>
          <w:szCs w:val="32"/>
        </w:rPr>
        <w:t>“</w:t>
      </w:r>
      <w:r w:rsidRPr="00690928">
        <w:rPr>
          <w:rFonts w:ascii="仿宋_GB2312" w:eastAsia="仿宋_GB2312" w:hAnsi="仿宋"/>
          <w:sz w:val="32"/>
          <w:szCs w:val="32"/>
        </w:rPr>
        <w:t>2006年度最佳创新工程奖</w:t>
      </w:r>
      <w:r w:rsidRPr="00690928">
        <w:rPr>
          <w:rFonts w:ascii="仿宋_GB2312" w:eastAsia="仿宋_GB2312" w:hAnsi="仿宋"/>
          <w:sz w:val="32"/>
          <w:szCs w:val="32"/>
        </w:rPr>
        <w:t>”</w:t>
      </w:r>
      <w:r w:rsidRPr="00690928">
        <w:rPr>
          <w:rFonts w:ascii="仿宋_GB2312" w:eastAsia="仿宋_GB2312" w:hAnsi="仿宋"/>
          <w:sz w:val="32"/>
          <w:szCs w:val="32"/>
        </w:rPr>
        <w:t>、国家科学技术进步一等奖等奖项；华能长兴电厂是目前国内同类机组最高参数的超超临界、超低排放燃煤机组，脱硫废水零排放项目采用全球最前沿的正渗透浓盐水处理技术，荣获</w:t>
      </w:r>
      <w:r w:rsidRPr="00690928">
        <w:rPr>
          <w:rFonts w:ascii="仿宋_GB2312" w:eastAsia="仿宋_GB2312" w:hAnsi="仿宋"/>
          <w:sz w:val="32"/>
          <w:szCs w:val="32"/>
        </w:rPr>
        <w:t>“</w:t>
      </w:r>
      <w:r w:rsidRPr="00690928">
        <w:rPr>
          <w:rFonts w:ascii="仿宋_GB2312" w:eastAsia="仿宋_GB2312" w:hAnsi="仿宋"/>
          <w:sz w:val="32"/>
          <w:szCs w:val="32"/>
        </w:rPr>
        <w:t>全球年度最佳工业水项目大奖</w:t>
      </w:r>
      <w:r w:rsidRPr="00690928">
        <w:rPr>
          <w:rFonts w:ascii="仿宋_GB2312" w:eastAsia="仿宋_GB2312" w:hAnsi="仿宋"/>
          <w:sz w:val="32"/>
          <w:szCs w:val="32"/>
        </w:rPr>
        <w:t>”</w:t>
      </w:r>
      <w:r w:rsidRPr="00690928">
        <w:rPr>
          <w:rFonts w:ascii="仿宋_GB2312" w:eastAsia="仿宋_GB2312" w:hAnsi="仿宋"/>
          <w:sz w:val="32"/>
          <w:szCs w:val="32"/>
        </w:rPr>
        <w:t>。</w:t>
      </w:r>
    </w:p>
    <w:p w:rsidR="003968B1" w:rsidRPr="00346946" w:rsidRDefault="003968B1" w:rsidP="003968B1">
      <w:pPr>
        <w:pStyle w:val="2"/>
        <w:spacing w:line="580" w:lineRule="exact"/>
        <w:rPr>
          <w:rFonts w:ascii="仿宋_GB2312" w:eastAsia="仿宋_GB2312" w:hAnsi="仿宋" w:cs="仿宋"/>
          <w:bCs w:val="0"/>
        </w:rPr>
      </w:pPr>
      <w:bookmarkStart w:id="54" w:name="_Toc493773313"/>
      <w:r w:rsidRPr="00346946">
        <w:rPr>
          <w:rFonts w:ascii="仿宋_GB2312" w:eastAsia="仿宋_GB2312" w:hAnsi="仿宋" w:cs="仿宋" w:hint="eastAsia"/>
          <w:bCs w:val="0"/>
        </w:rPr>
        <w:t>（五</w:t>
      </w:r>
      <w:r w:rsidRPr="00346946">
        <w:rPr>
          <w:rFonts w:ascii="仿宋_GB2312" w:eastAsia="仿宋_GB2312" w:hAnsi="仿宋" w:cs="仿宋"/>
          <w:bCs w:val="0"/>
        </w:rPr>
        <w:t>）</w:t>
      </w:r>
      <w:r w:rsidRPr="00346946">
        <w:rPr>
          <w:rFonts w:ascii="仿宋_GB2312" w:eastAsia="仿宋_GB2312" w:hAnsi="仿宋" w:cs="仿宋" w:hint="eastAsia"/>
          <w:bCs w:val="0"/>
        </w:rPr>
        <w:t>国电浙江分公司</w:t>
      </w:r>
      <w:bookmarkEnd w:id="54"/>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hint="eastAsia"/>
          <w:sz w:val="32"/>
          <w:szCs w:val="32"/>
        </w:rPr>
        <w:t>中国国电集团在浙江主要有国电电力、龙源集团两家二级公司从事电源项目开发和运营。国电电力下辖北仑一发、三发公司和国电电力浙江分公司及宁波风电、瓯江水电、舟山海上风电、湖州南浔热电、温州东屿电厂等单位，龙源集</w:t>
      </w:r>
      <w:r w:rsidRPr="00690928">
        <w:rPr>
          <w:rFonts w:ascii="仿宋_GB2312" w:eastAsia="仿宋_GB2312" w:hAnsi="仿宋" w:hint="eastAsia"/>
          <w:sz w:val="32"/>
          <w:szCs w:val="32"/>
        </w:rPr>
        <w:lastRenderedPageBreak/>
        <w:t>团下辖浙江龙源风电公司、温岭潮汐电站等单位。</w:t>
      </w:r>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hint="eastAsia"/>
          <w:sz w:val="32"/>
          <w:szCs w:val="32"/>
        </w:rPr>
        <w:t>截至</w:t>
      </w:r>
      <w:r w:rsidRPr="00690928">
        <w:rPr>
          <w:rFonts w:ascii="仿宋_GB2312" w:eastAsia="仿宋_GB2312" w:hAnsi="仿宋"/>
          <w:sz w:val="32"/>
          <w:szCs w:val="32"/>
        </w:rPr>
        <w:t>201</w:t>
      </w:r>
      <w:r w:rsidRPr="00690928">
        <w:rPr>
          <w:rFonts w:ascii="仿宋_GB2312" w:eastAsia="仿宋_GB2312" w:hAnsi="仿宋" w:hint="eastAsia"/>
          <w:sz w:val="32"/>
          <w:szCs w:val="32"/>
        </w:rPr>
        <w:t>6年底，中国国电在浙江的资产规模174.1亿元，拥有电源装机364.69万千瓦，其中火电320万千瓦，水电4.8万千瓦，风电39.5万千瓦，潮汐发电0.39万千瓦。</w:t>
      </w:r>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hint="eastAsia"/>
          <w:sz w:val="32"/>
          <w:szCs w:val="32"/>
        </w:rPr>
        <w:t>国电浙江分公司所属的北仑发电厂近年来获得全国“五一劳动奖状”、中央企业先进集体、全国减排先进集体，全国电力行业质量奖、全国优质工程金质奖（三期工程）、中央企业思想政治工作先进单位等荣誉；所属的宁波茶山风电场曾荣获国家优质工程奖。</w:t>
      </w:r>
    </w:p>
    <w:p w:rsidR="008D07EF" w:rsidRPr="008D07EF" w:rsidRDefault="003968B1" w:rsidP="008D07EF">
      <w:pPr>
        <w:pStyle w:val="2"/>
        <w:spacing w:line="580" w:lineRule="exact"/>
        <w:rPr>
          <w:rFonts w:ascii="仿宋_GB2312" w:eastAsia="仿宋_GB2312" w:hAnsi="仿宋" w:cs="仿宋"/>
          <w:bCs w:val="0"/>
        </w:rPr>
      </w:pPr>
      <w:bookmarkStart w:id="55" w:name="_Toc493773314"/>
      <w:r w:rsidRPr="00346946">
        <w:rPr>
          <w:rFonts w:ascii="仿宋_GB2312" w:eastAsia="仿宋_GB2312" w:hAnsi="仿宋" w:cs="仿宋" w:hint="eastAsia"/>
          <w:bCs w:val="0"/>
        </w:rPr>
        <w:t>（六</w:t>
      </w:r>
      <w:r w:rsidRPr="00346946">
        <w:rPr>
          <w:rFonts w:ascii="仿宋_GB2312" w:eastAsia="仿宋_GB2312" w:hAnsi="仿宋" w:cs="仿宋"/>
          <w:bCs w:val="0"/>
        </w:rPr>
        <w:t>）</w:t>
      </w:r>
      <w:r w:rsidRPr="00346946">
        <w:rPr>
          <w:rFonts w:ascii="仿宋_GB2312" w:eastAsia="仿宋_GB2312" w:hAnsi="仿宋" w:cs="仿宋" w:hint="eastAsia"/>
          <w:bCs w:val="0"/>
        </w:rPr>
        <w:t>大唐浙江分公司</w:t>
      </w:r>
      <w:bookmarkEnd w:id="55"/>
    </w:p>
    <w:p w:rsidR="008D07EF" w:rsidRPr="008D07EF" w:rsidRDefault="008D07EF" w:rsidP="008D07EF">
      <w:pPr>
        <w:spacing w:line="360" w:lineRule="auto"/>
        <w:ind w:firstLineChars="200" w:firstLine="600"/>
        <w:rPr>
          <w:rFonts w:ascii="仿宋_GB2312" w:eastAsia="仿宋_GB2312" w:hAnsi="仿宋" w:cs="Arial"/>
          <w:kern w:val="0"/>
          <w:sz w:val="30"/>
          <w:szCs w:val="30"/>
        </w:rPr>
      </w:pPr>
      <w:r w:rsidRPr="003A58FD">
        <w:rPr>
          <w:rFonts w:ascii="仿宋_GB2312" w:eastAsia="仿宋_GB2312" w:hAnsi="仿宋" w:cs="Arial" w:hint="eastAsia"/>
          <w:kern w:val="0"/>
          <w:sz w:val="30"/>
          <w:szCs w:val="30"/>
        </w:rPr>
        <w:t>大唐国际发电股份有限公司浙江分公司成立于2013年12月，是大唐国际二级管理机构。现阶段大唐国际在浙江境内包括四个已投产发电企业，即：浙江大唐乌沙山发电有限责任公司（4×60万千瓦燃煤发电机组）、浙江大唐国际绍兴江滨热电有限责任公司（2×45.2万千瓦燃气热电机组）、浙江大唐国际江山新城热电有限责任公司（2×12万千瓦燃气热电机组）、浙江大唐国际平湖风电有限责任公司（16X0.2</w:t>
      </w:r>
      <w:r>
        <w:rPr>
          <w:rFonts w:ascii="仿宋_GB2312" w:eastAsia="仿宋_GB2312" w:hAnsi="仿宋" w:cs="Arial" w:hint="eastAsia"/>
          <w:kern w:val="0"/>
          <w:sz w:val="30"/>
          <w:szCs w:val="30"/>
        </w:rPr>
        <w:t>万</w:t>
      </w:r>
      <w:r w:rsidRPr="003A58FD">
        <w:rPr>
          <w:rFonts w:ascii="仿宋_GB2312" w:eastAsia="仿宋_GB2312" w:hAnsi="仿宋" w:cs="Arial" w:hint="eastAsia"/>
          <w:kern w:val="0"/>
          <w:sz w:val="30"/>
          <w:szCs w:val="30"/>
        </w:rPr>
        <w:t>千瓦风电机组）。另有浙江大唐乌沙山二期项目、浙江大唐国际新能源开发、浙江大唐国际江山发电项目、浙江大唐国际海宁燃气热电项目、浙江大唐国际象山海水淡化项目、浙江大唐国际泰顺抽水蓄能项目等六个前期筹备单位。</w:t>
      </w:r>
    </w:p>
    <w:p w:rsidR="003968B1" w:rsidRPr="00346946" w:rsidRDefault="003968B1" w:rsidP="003968B1">
      <w:pPr>
        <w:pStyle w:val="2"/>
        <w:spacing w:line="580" w:lineRule="exact"/>
        <w:rPr>
          <w:rFonts w:ascii="仿宋_GB2312" w:eastAsia="仿宋_GB2312" w:hAnsi="仿宋" w:cs="仿宋"/>
          <w:bCs w:val="0"/>
        </w:rPr>
      </w:pPr>
      <w:bookmarkStart w:id="56" w:name="_Toc493773315"/>
      <w:r w:rsidRPr="00346946">
        <w:rPr>
          <w:rFonts w:ascii="仿宋_GB2312" w:eastAsia="仿宋_GB2312" w:hAnsi="仿宋" w:cs="仿宋" w:hint="eastAsia"/>
          <w:bCs w:val="0"/>
        </w:rPr>
        <w:lastRenderedPageBreak/>
        <w:t>（七</w:t>
      </w:r>
      <w:r w:rsidRPr="00346946">
        <w:rPr>
          <w:rFonts w:ascii="仿宋_GB2312" w:eastAsia="仿宋_GB2312" w:hAnsi="仿宋" w:cs="仿宋"/>
          <w:bCs w:val="0"/>
        </w:rPr>
        <w:t>）</w:t>
      </w:r>
      <w:r w:rsidRPr="00346946">
        <w:rPr>
          <w:rFonts w:ascii="仿宋_GB2312" w:eastAsia="仿宋_GB2312" w:hAnsi="仿宋" w:cs="仿宋" w:hint="eastAsia"/>
          <w:bCs w:val="0"/>
        </w:rPr>
        <w:t>华电浙江分公司</w:t>
      </w:r>
      <w:bookmarkEnd w:id="56"/>
    </w:p>
    <w:p w:rsidR="005D7C57" w:rsidRDefault="005D7C57" w:rsidP="005D7C5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华电集团公司浙江公司成立于2003年，目前总装机450.8万千瓦，占全省统调装机容量的8 %,其中气电机组402.65万千瓦。总资产112亿元，在职员工1600多人，是以天然气发电为主，“气、水、风、光”多种清洁能源发电的浙江省能源主力军。</w:t>
      </w:r>
    </w:p>
    <w:p w:rsidR="005D7C57" w:rsidRDefault="005D7C57" w:rsidP="005D7C5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华电浙江公司下属10家企业，分布于杭州、衢州、宁波、湖州、舟山等地经济技术开发区和产业园区，分别为：杭州华电半山发电有限公司、浙江华电乌溪江水力发电厂、杭州华电下沙热电有限公司、华电浙江龙游热电有限公司、杭州华电江东热电有限公司、华电舟山风力发电公司、华电长兴风力发电有限公司、宁波杭州湾新能源公司、湖州南浔新能源公司、闸口艮山门电厂留守管理处。</w:t>
      </w:r>
    </w:p>
    <w:p w:rsidR="005D7C57" w:rsidRDefault="005D7C57" w:rsidP="005D7C57">
      <w:pPr>
        <w:spacing w:line="600" w:lineRule="exact"/>
        <w:ind w:firstLineChars="200" w:firstLine="640"/>
        <w:rPr>
          <w:rFonts w:ascii="仿宋_GB2312" w:eastAsia="仿宋_GB2312" w:hAnsi="仿宋_GB2312"/>
          <w:kern w:val="0"/>
          <w:sz w:val="32"/>
        </w:rPr>
      </w:pPr>
      <w:r>
        <w:rPr>
          <w:rFonts w:ascii="仿宋_GB2312" w:eastAsia="仿宋_GB2312" w:hAnsi="仿宋_GB2312" w:cs="仿宋_GB2312" w:hint="eastAsia"/>
          <w:sz w:val="32"/>
          <w:szCs w:val="32"/>
        </w:rPr>
        <w:t>多年来，华电浙江公司以“</w:t>
      </w:r>
      <w:r>
        <w:rPr>
          <w:rFonts w:ascii="仿宋_GB2312" w:eastAsia="仿宋_GB2312" w:hAnsi="仿宋_GB2312" w:hint="eastAsia"/>
          <w:sz w:val="32"/>
        </w:rPr>
        <w:t>服务浙江发展、创造绿色能源”为己任，内强管理、</w:t>
      </w:r>
      <w:r>
        <w:rPr>
          <w:rFonts w:ascii="仿宋_GB2312" w:eastAsia="仿宋_GB2312" w:hAnsi="仿宋_GB2312" w:cs="仿宋_GB2312" w:hint="eastAsia"/>
          <w:sz w:val="32"/>
          <w:szCs w:val="32"/>
        </w:rPr>
        <w:t>外创环境，</w:t>
      </w:r>
      <w:r>
        <w:rPr>
          <w:rFonts w:ascii="仿宋_GB2312" w:eastAsia="仿宋_GB2312" w:hAnsi="仿宋_GB2312" w:hint="eastAsia"/>
          <w:sz w:val="32"/>
        </w:rPr>
        <w:t>综合竞争力持续提升。</w:t>
      </w:r>
      <w:r>
        <w:rPr>
          <w:rFonts w:ascii="仿宋_GB2312" w:eastAsia="仿宋_GB2312" w:hAnsi="仿宋_GB2312" w:cs="仿宋_GB2312" w:hint="eastAsia"/>
          <w:color w:val="000000"/>
          <w:sz w:val="32"/>
          <w:szCs w:val="32"/>
          <w:lang w:val="zh-CN"/>
        </w:rPr>
        <w:t>公司</w:t>
      </w:r>
      <w:r>
        <w:rPr>
          <w:rFonts w:ascii="仿宋_GB2312" w:eastAsia="仿宋_GB2312" w:hAnsi="仿宋_GB2312" w:cs="仿宋_GB2312" w:hint="eastAsia"/>
          <w:sz w:val="32"/>
          <w:szCs w:val="32"/>
        </w:rPr>
        <w:t>荣获“全国残运会爱心企业”，中国</w:t>
      </w:r>
      <w:r>
        <w:rPr>
          <w:rFonts w:ascii="仿宋_GB2312" w:eastAsia="仿宋_GB2312" w:hAnsi="仿宋_GB2312" w:cs="仿宋_GB2312" w:hint="eastAsia"/>
          <w:sz w:val="32"/>
          <w:szCs w:val="32"/>
          <w:lang w:val="zh-CN"/>
        </w:rPr>
        <w:t>华电集团公司“文明单位标兵”、“先进企业”、“先进基层党组织”、“度度关爱先锋企业”，省“</w:t>
      </w:r>
      <w:r>
        <w:rPr>
          <w:rFonts w:ascii="仿宋_GB2312" w:eastAsia="仿宋_GB2312" w:hAnsi="仿宋_GB2312" w:cs="仿宋_GB2312" w:hint="eastAsia"/>
          <w:sz w:val="32"/>
          <w:szCs w:val="32"/>
        </w:rPr>
        <w:t>G20优秀志愿服务集体”</w:t>
      </w:r>
      <w:r>
        <w:rPr>
          <w:rFonts w:ascii="仿宋_GB2312" w:eastAsia="仿宋_GB2312" w:hAnsi="仿宋_GB2312" w:cs="仿宋_GB2312" w:hint="eastAsia"/>
          <w:color w:val="000000"/>
          <w:sz w:val="32"/>
          <w:szCs w:val="32"/>
          <w:lang w:val="zh-CN"/>
        </w:rPr>
        <w:t>等多项荣誉称号。</w:t>
      </w:r>
      <w:r>
        <w:rPr>
          <w:rFonts w:ascii="仿宋_GB2312" w:eastAsia="仿宋_GB2312" w:hAnsi="仿宋_GB2312" w:hint="eastAsia"/>
          <w:kern w:val="0"/>
          <w:sz w:val="32"/>
        </w:rPr>
        <w:t xml:space="preserve"> </w:t>
      </w:r>
    </w:p>
    <w:p w:rsidR="005D7C57" w:rsidRDefault="005D7C57" w:rsidP="005D7C57">
      <w:pPr>
        <w:spacing w:line="600" w:lineRule="exact"/>
        <w:ind w:firstLineChars="200" w:firstLine="640"/>
      </w:pPr>
      <w:r>
        <w:rPr>
          <w:rFonts w:ascii="仿宋_GB2312" w:eastAsia="仿宋_GB2312" w:hAnsi="仿宋_GB2312" w:hint="eastAsia"/>
          <w:kern w:val="0"/>
          <w:sz w:val="32"/>
        </w:rPr>
        <w:t>“十三五”时期，华电浙江公司以“一流综合能源公司”为目标，打造“热、电、冷、气、水”多能互补的综合能源供应商，全力提质增效、加快转型发展，为浙江省高水平全面建成小康社会，谱写绿色能源新篇章！</w:t>
      </w:r>
    </w:p>
    <w:p w:rsidR="003968B1" w:rsidRPr="00346946" w:rsidRDefault="003968B1" w:rsidP="003968B1">
      <w:pPr>
        <w:pStyle w:val="2"/>
        <w:spacing w:line="580" w:lineRule="exact"/>
        <w:rPr>
          <w:rFonts w:ascii="仿宋_GB2312" w:eastAsia="仿宋_GB2312" w:hAnsi="仿宋" w:cs="仿宋"/>
          <w:bCs w:val="0"/>
        </w:rPr>
      </w:pPr>
      <w:bookmarkStart w:id="57" w:name="_Toc493773316"/>
      <w:r w:rsidRPr="00346946">
        <w:rPr>
          <w:rFonts w:ascii="仿宋_GB2312" w:eastAsia="仿宋_GB2312" w:hAnsi="仿宋" w:cs="仿宋" w:hint="eastAsia"/>
          <w:bCs w:val="0"/>
        </w:rPr>
        <w:lastRenderedPageBreak/>
        <w:t>（八</w:t>
      </w:r>
      <w:r w:rsidRPr="00346946">
        <w:rPr>
          <w:rFonts w:ascii="仿宋_GB2312" w:eastAsia="仿宋_GB2312" w:hAnsi="仿宋" w:cs="仿宋"/>
          <w:bCs w:val="0"/>
        </w:rPr>
        <w:t>）</w:t>
      </w:r>
      <w:r w:rsidRPr="00346946">
        <w:rPr>
          <w:rFonts w:ascii="仿宋_GB2312" w:eastAsia="仿宋_GB2312" w:hAnsi="仿宋" w:cs="仿宋" w:hint="eastAsia"/>
          <w:bCs w:val="0"/>
        </w:rPr>
        <w:t>中核集团在浙企业</w:t>
      </w:r>
      <w:bookmarkEnd w:id="57"/>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hint="eastAsia"/>
          <w:sz w:val="32"/>
          <w:szCs w:val="32"/>
        </w:rPr>
        <w:t>中国核工业集团公司在浙江主要有秦山核电有限公司、核电秦山联营有限公司、秦山第三核电有限公司、三门核电有限公司。</w:t>
      </w:r>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hint="eastAsia"/>
          <w:sz w:val="32"/>
          <w:szCs w:val="32"/>
        </w:rPr>
        <w:t>秦山核电是中国大陆核电的发源地，总装机容量为657.4万千瓦，年发电量约500亿千瓦时，是目前国内核电机组数量最多、堆型品种最丰富、装机容量最大的核电基地。</w:t>
      </w:r>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hint="eastAsia"/>
          <w:sz w:val="32"/>
          <w:szCs w:val="32"/>
        </w:rPr>
        <w:t>截至2016年底，秦山核电已累计安全发电</w:t>
      </w:r>
      <w:r w:rsidRPr="00690928">
        <w:rPr>
          <w:rFonts w:ascii="仿宋_GB2312" w:eastAsia="仿宋_GB2312" w:hAnsi="仿宋"/>
          <w:sz w:val="32"/>
          <w:szCs w:val="32"/>
        </w:rPr>
        <w:t>4328.80</w:t>
      </w:r>
      <w:r w:rsidRPr="00690928">
        <w:rPr>
          <w:rFonts w:ascii="仿宋_GB2312" w:eastAsia="仿宋_GB2312" w:hAnsi="仿宋" w:hint="eastAsia"/>
          <w:sz w:val="32"/>
          <w:szCs w:val="32"/>
        </w:rPr>
        <w:t>亿千瓦时，相当于节约标准煤</w:t>
      </w:r>
      <w:r w:rsidRPr="00690928">
        <w:rPr>
          <w:rFonts w:ascii="仿宋_GB2312" w:eastAsia="仿宋_GB2312" w:hAnsi="仿宋"/>
          <w:sz w:val="32"/>
          <w:szCs w:val="32"/>
        </w:rPr>
        <w:t>1.39</w:t>
      </w:r>
      <w:r w:rsidRPr="00690928">
        <w:rPr>
          <w:rFonts w:ascii="仿宋_GB2312" w:eastAsia="仿宋_GB2312" w:hAnsi="仿宋" w:hint="eastAsia"/>
          <w:sz w:val="32"/>
          <w:szCs w:val="32"/>
        </w:rPr>
        <w:t>亿吨，减排二氧化碳</w:t>
      </w:r>
      <w:r w:rsidRPr="00690928">
        <w:rPr>
          <w:rFonts w:ascii="仿宋_GB2312" w:eastAsia="仿宋_GB2312" w:hAnsi="仿宋"/>
          <w:sz w:val="32"/>
          <w:szCs w:val="32"/>
        </w:rPr>
        <w:t>4.44</w:t>
      </w:r>
      <w:r w:rsidRPr="00690928">
        <w:rPr>
          <w:rFonts w:ascii="仿宋_GB2312" w:eastAsia="仿宋_GB2312" w:hAnsi="仿宋" w:hint="eastAsia"/>
          <w:sz w:val="32"/>
          <w:szCs w:val="32"/>
        </w:rPr>
        <w:t>亿吨，二氧化硫</w:t>
      </w:r>
      <w:r w:rsidRPr="00690928">
        <w:rPr>
          <w:rFonts w:ascii="仿宋_GB2312" w:eastAsia="仿宋_GB2312" w:hAnsi="仿宋"/>
          <w:sz w:val="32"/>
          <w:szCs w:val="32"/>
        </w:rPr>
        <w:t>279.79</w:t>
      </w:r>
      <w:r w:rsidRPr="00690928">
        <w:rPr>
          <w:rFonts w:ascii="仿宋_GB2312" w:eastAsia="仿宋_GB2312" w:hAnsi="仿宋" w:hint="eastAsia"/>
          <w:sz w:val="32"/>
          <w:szCs w:val="32"/>
        </w:rPr>
        <w:t>万吨。</w:t>
      </w:r>
    </w:p>
    <w:p w:rsidR="003968B1" w:rsidRPr="00690928" w:rsidRDefault="003968B1" w:rsidP="003968B1">
      <w:pPr>
        <w:ind w:firstLine="645"/>
        <w:rPr>
          <w:rFonts w:ascii="仿宋_GB2312" w:eastAsia="仿宋_GB2312" w:hAnsi="仿宋"/>
          <w:sz w:val="32"/>
          <w:szCs w:val="32"/>
        </w:rPr>
      </w:pPr>
      <w:r w:rsidRPr="00690928">
        <w:rPr>
          <w:rFonts w:ascii="仿宋_GB2312" w:eastAsia="仿宋_GB2312" w:hAnsi="仿宋" w:hint="eastAsia"/>
          <w:sz w:val="32"/>
          <w:szCs w:val="32"/>
        </w:rPr>
        <w:t>经过30多年的建设发展，秦山核电成功实现了“中国核电从这里起步”、“走出一条核电国产化的道路”、“核电工程管理与国际接轨”、我国核电“从30万千瓦到100万千瓦”自主发展的历史跨越，先后获得“国家科技进步特等奖”、“国防科学技术一等奖”、“国家科学技术进步一等奖”、“全国五一劳动奖状”等众多荣誉。</w:t>
      </w:r>
    </w:p>
    <w:p w:rsidR="003968B1" w:rsidRPr="00346946" w:rsidRDefault="003968B1" w:rsidP="003968B1">
      <w:pPr>
        <w:pStyle w:val="2"/>
        <w:spacing w:line="580" w:lineRule="exact"/>
        <w:rPr>
          <w:rFonts w:ascii="仿宋_GB2312" w:eastAsia="仿宋_GB2312" w:hAnsi="仿宋" w:cs="仿宋"/>
          <w:bCs w:val="0"/>
        </w:rPr>
      </w:pPr>
      <w:bookmarkStart w:id="58" w:name="_Toc493773317"/>
      <w:r w:rsidRPr="00346946">
        <w:rPr>
          <w:rFonts w:ascii="仿宋_GB2312" w:eastAsia="仿宋_GB2312" w:hAnsi="仿宋" w:cs="仿宋" w:hint="eastAsia"/>
          <w:bCs w:val="0"/>
        </w:rPr>
        <w:t>（九</w:t>
      </w:r>
      <w:r w:rsidRPr="00346946">
        <w:rPr>
          <w:rFonts w:ascii="仿宋_GB2312" w:eastAsia="仿宋_GB2312" w:hAnsi="仿宋" w:cs="仿宋"/>
          <w:bCs w:val="0"/>
        </w:rPr>
        <w:t>）</w:t>
      </w:r>
      <w:r w:rsidRPr="00346946">
        <w:rPr>
          <w:rFonts w:ascii="仿宋_GB2312" w:eastAsia="仿宋_GB2312" w:hAnsi="仿宋" w:cs="仿宋" w:hint="eastAsia"/>
          <w:bCs w:val="0"/>
        </w:rPr>
        <w:t>中能建集团在浙企业</w:t>
      </w:r>
      <w:bookmarkEnd w:id="58"/>
    </w:p>
    <w:p w:rsidR="00EF27AC" w:rsidRPr="00A86C5A" w:rsidRDefault="00EF27AC" w:rsidP="00EF27AC">
      <w:pPr>
        <w:ind w:firstLine="645"/>
        <w:rPr>
          <w:rFonts w:ascii="仿宋_GB2312" w:eastAsia="仿宋_GB2312" w:hAnsi="仿宋"/>
          <w:sz w:val="32"/>
          <w:szCs w:val="32"/>
        </w:rPr>
      </w:pPr>
      <w:r w:rsidRPr="00A86C5A">
        <w:rPr>
          <w:rFonts w:ascii="仿宋_GB2312" w:eastAsia="仿宋_GB2312" w:hAnsi="仿宋" w:hint="eastAsia"/>
          <w:sz w:val="32"/>
          <w:szCs w:val="32"/>
        </w:rPr>
        <w:t>中能建集团在浙江主要有浙江省电力设计院、浙江省火电建设有限公司、浙江省电力设备总厂。</w:t>
      </w:r>
    </w:p>
    <w:p w:rsidR="00EF27AC" w:rsidRPr="00A86C5A" w:rsidRDefault="00EF27AC" w:rsidP="00EF27AC">
      <w:pPr>
        <w:ind w:firstLine="645"/>
        <w:rPr>
          <w:rFonts w:ascii="仿宋_GB2312" w:eastAsia="仿宋_GB2312" w:hAnsi="仿宋"/>
          <w:sz w:val="32"/>
          <w:szCs w:val="32"/>
        </w:rPr>
      </w:pPr>
      <w:r w:rsidRPr="00A86C5A">
        <w:rPr>
          <w:rFonts w:ascii="仿宋_GB2312" w:eastAsia="仿宋_GB2312" w:hAnsi="仿宋" w:hint="eastAsia"/>
          <w:sz w:val="32"/>
          <w:szCs w:val="32"/>
        </w:rPr>
        <w:t>中国能建浙江院先后</w:t>
      </w:r>
      <w:r>
        <w:rPr>
          <w:rFonts w:ascii="仿宋_GB2312" w:eastAsia="仿宋_GB2312" w:hAnsi="仿宋" w:hint="eastAsia"/>
          <w:sz w:val="32"/>
          <w:szCs w:val="32"/>
        </w:rPr>
        <w:t>设计</w:t>
      </w:r>
      <w:r w:rsidRPr="00A86C5A">
        <w:rPr>
          <w:rFonts w:ascii="仿宋_GB2312" w:eastAsia="仿宋_GB2312" w:hAnsi="仿宋" w:hint="eastAsia"/>
          <w:sz w:val="32"/>
          <w:szCs w:val="32"/>
        </w:rPr>
        <w:t>完成发电工程100余项，总装机容量逾3000万千瓦，其中完成60万千瓦级以上电厂11</w:t>
      </w:r>
      <w:r w:rsidRPr="00A86C5A">
        <w:rPr>
          <w:rFonts w:ascii="仿宋_GB2312" w:eastAsia="仿宋_GB2312" w:hAnsi="仿宋" w:hint="eastAsia"/>
          <w:sz w:val="32"/>
          <w:szCs w:val="32"/>
        </w:rPr>
        <w:lastRenderedPageBreak/>
        <w:t>座，9F级燃机电厂10余座，承担了6座百万千瓦超超临界电厂设计。完成投运变电（换流）站270余座，其中1000千伏变电站2座、±800千伏换流站1座、500千伏变电站18座、±200千伏多端柔性直流换流站5座；完成220千伏以上输电线路设计超过15000公里，其中特高压输电线路800多公里，500千伏输电线路4000多公里。完成了1项烟气清洁排放工程和几十个输变电工程的总承包。</w:t>
      </w:r>
    </w:p>
    <w:p w:rsidR="00EF27AC" w:rsidRDefault="00EF27AC" w:rsidP="00EF27AC">
      <w:pPr>
        <w:ind w:firstLine="645"/>
        <w:rPr>
          <w:rFonts w:ascii="仿宋_GB2312" w:eastAsia="仿宋_GB2312" w:hAnsi="仿宋"/>
          <w:sz w:val="32"/>
          <w:szCs w:val="32"/>
        </w:rPr>
      </w:pPr>
      <w:r w:rsidRPr="00A86C5A">
        <w:rPr>
          <w:rFonts w:ascii="仿宋_GB2312" w:eastAsia="仿宋_GB2312" w:hAnsi="仿宋" w:hint="eastAsia"/>
          <w:sz w:val="32"/>
          <w:szCs w:val="32"/>
        </w:rPr>
        <w:t>中国能建浙江院有三十余项工程获国家优秀设计奖，近百项成果获得国家级和省部级奖励，参与并完成了《超超临界燃煤发电技术》、《IGCC关键技术研究开发与工业示范研究》等三个国家重点科技攻关计划“863”计划项目在内的一大批项目的科研工作。先后被授予全国勘察设计单位综合实力“百强”、全国勘察设计和工程咨询行业总承包“百强”、ENR中国工程设计企业60强、全国文明单位、中国优秀勘察设计企业、全国实施卓越绩效模式先进企业特别奖、全国电力行业质量管理奖等荣誉称号。</w:t>
      </w:r>
    </w:p>
    <w:p w:rsidR="003968B1" w:rsidRPr="00346946" w:rsidRDefault="003968B1" w:rsidP="003968B1">
      <w:pPr>
        <w:pStyle w:val="2"/>
        <w:spacing w:line="580" w:lineRule="exact"/>
        <w:rPr>
          <w:rFonts w:ascii="仿宋_GB2312" w:eastAsia="仿宋_GB2312" w:hAnsi="仿宋" w:cs="仿宋"/>
          <w:bCs w:val="0"/>
        </w:rPr>
      </w:pPr>
      <w:bookmarkStart w:id="59" w:name="_Toc493773318"/>
      <w:r w:rsidRPr="00346946">
        <w:rPr>
          <w:rFonts w:ascii="仿宋_GB2312" w:eastAsia="仿宋_GB2312" w:hAnsi="仿宋" w:cs="仿宋" w:hint="eastAsia"/>
          <w:bCs w:val="0"/>
        </w:rPr>
        <w:t>（</w:t>
      </w:r>
      <w:r>
        <w:rPr>
          <w:rFonts w:ascii="仿宋_GB2312" w:eastAsia="仿宋_GB2312" w:hAnsi="仿宋" w:cs="仿宋" w:hint="eastAsia"/>
          <w:bCs w:val="0"/>
        </w:rPr>
        <w:t>十</w:t>
      </w:r>
      <w:r w:rsidRPr="00346946">
        <w:rPr>
          <w:rFonts w:ascii="仿宋_GB2312" w:eastAsia="仿宋_GB2312" w:hAnsi="仿宋" w:cs="仿宋"/>
          <w:bCs w:val="0"/>
        </w:rPr>
        <w:t>）</w:t>
      </w:r>
      <w:r w:rsidRPr="00346946">
        <w:rPr>
          <w:rFonts w:ascii="仿宋_GB2312" w:eastAsia="仿宋_GB2312" w:hAnsi="仿宋" w:cs="仿宋" w:hint="eastAsia"/>
          <w:bCs w:val="0"/>
        </w:rPr>
        <w:t>中电建集团在浙企业</w:t>
      </w:r>
      <w:bookmarkEnd w:id="59"/>
    </w:p>
    <w:bookmarkEnd w:id="3"/>
    <w:p w:rsidR="00472339" w:rsidRPr="00E44A29" w:rsidRDefault="00472339" w:rsidP="00472339">
      <w:pPr>
        <w:ind w:firstLine="645"/>
        <w:rPr>
          <w:rFonts w:ascii="仿宋_GB2312" w:eastAsia="仿宋_GB2312" w:hAnsi="仿宋"/>
          <w:sz w:val="32"/>
          <w:szCs w:val="32"/>
        </w:rPr>
      </w:pPr>
      <w:r w:rsidRPr="00E44A29">
        <w:rPr>
          <w:rFonts w:ascii="仿宋_GB2312" w:eastAsia="仿宋_GB2312" w:hAnsi="仿宋" w:hint="eastAsia"/>
          <w:sz w:val="32"/>
          <w:szCs w:val="32"/>
        </w:rPr>
        <w:t>中电建集团在浙江企业主要有华东勘测设计研究院，公司是国家大型综合性甲级勘测设计研究单位，设有国家能源水电工程技术研发中心</w:t>
      </w:r>
      <w:r>
        <w:rPr>
          <w:rFonts w:ascii="仿宋_GB2312" w:eastAsia="仿宋_GB2312" w:hAnsi="仿宋" w:hint="eastAsia"/>
          <w:sz w:val="32"/>
          <w:szCs w:val="32"/>
        </w:rPr>
        <w:t>、</w:t>
      </w:r>
      <w:r w:rsidRPr="00E44A29">
        <w:rPr>
          <w:rFonts w:ascii="仿宋_GB2312" w:eastAsia="仿宋_GB2312" w:hAnsi="仿宋" w:hint="eastAsia"/>
          <w:sz w:val="32"/>
          <w:szCs w:val="32"/>
        </w:rPr>
        <w:t>抽水蓄能工程分中心、华东海上风电研究开发中心、工程数字化技术研究中心等十多个省部级</w:t>
      </w:r>
      <w:r w:rsidRPr="00E44A29">
        <w:rPr>
          <w:rFonts w:ascii="仿宋_GB2312" w:eastAsia="仿宋_GB2312" w:hAnsi="仿宋" w:hint="eastAsia"/>
          <w:sz w:val="32"/>
          <w:szCs w:val="32"/>
        </w:rPr>
        <w:lastRenderedPageBreak/>
        <w:t>以上科技创新研发平台，设有全国博士后科研工作站和浙江省院士专家工作站。</w:t>
      </w:r>
    </w:p>
    <w:p w:rsidR="00472339" w:rsidRPr="00E44A29" w:rsidRDefault="00472339" w:rsidP="00472339">
      <w:pPr>
        <w:ind w:firstLine="645"/>
        <w:rPr>
          <w:rFonts w:ascii="仿宋_GB2312" w:eastAsia="仿宋_GB2312" w:hAnsi="仿宋"/>
          <w:sz w:val="32"/>
          <w:szCs w:val="32"/>
        </w:rPr>
      </w:pPr>
      <w:r w:rsidRPr="00E44A29">
        <w:rPr>
          <w:rFonts w:ascii="仿宋_GB2312" w:eastAsia="仿宋_GB2312" w:hAnsi="仿宋" w:hint="eastAsia"/>
          <w:sz w:val="32"/>
          <w:szCs w:val="32"/>
        </w:rPr>
        <w:t>华东院先后承担了国内外200余项大中型水电水利工程的规划、勘测、设计、咨询等工作，已建成投产和在建的水电站100余座，总装机规模超过5100万千瓦</w:t>
      </w:r>
      <w:r>
        <w:rPr>
          <w:rFonts w:ascii="仿宋_GB2312" w:eastAsia="仿宋_GB2312" w:hAnsi="仿宋" w:hint="eastAsia"/>
          <w:sz w:val="32"/>
          <w:szCs w:val="32"/>
        </w:rPr>
        <w:t>；</w:t>
      </w:r>
      <w:r w:rsidRPr="00E44A29">
        <w:rPr>
          <w:rFonts w:ascii="仿宋_GB2312" w:eastAsia="仿宋_GB2312" w:hAnsi="仿宋" w:hint="eastAsia"/>
          <w:sz w:val="32"/>
          <w:szCs w:val="32"/>
        </w:rPr>
        <w:t>已建在建抽水蓄能电站共18座，总装机规模超过2300万千瓦</w:t>
      </w:r>
      <w:r>
        <w:rPr>
          <w:rFonts w:ascii="仿宋_GB2312" w:eastAsia="仿宋_GB2312" w:hAnsi="仿宋" w:hint="eastAsia"/>
          <w:sz w:val="32"/>
          <w:szCs w:val="32"/>
        </w:rPr>
        <w:t>；</w:t>
      </w:r>
      <w:r w:rsidRPr="00E44A29">
        <w:rPr>
          <w:rFonts w:ascii="仿宋_GB2312" w:eastAsia="仿宋_GB2312" w:hAnsi="仿宋" w:hint="eastAsia"/>
          <w:sz w:val="32"/>
          <w:szCs w:val="32"/>
        </w:rPr>
        <w:t>承担了我国海水抽蓄的规划研究工作。设计建成和在建的风电场规模超过1500万千瓦，承担前期勘测设计的风电场规模超过2000万千瓦。其中海上风电并网容量突破100万千瓦，超过全国海上风电并网总量的70%，设计建成亚洲前8座海上升压站。</w:t>
      </w:r>
    </w:p>
    <w:p w:rsidR="00D0072E" w:rsidRDefault="00472339" w:rsidP="00D30416">
      <w:pPr>
        <w:ind w:firstLineChars="200" w:firstLine="640"/>
        <w:rPr>
          <w:rFonts w:ascii="仿宋_GB2312" w:eastAsia="仿宋_GB2312" w:hAnsi="仿宋"/>
          <w:sz w:val="32"/>
          <w:szCs w:val="32"/>
        </w:rPr>
      </w:pPr>
      <w:r w:rsidRPr="00E44A29">
        <w:rPr>
          <w:rFonts w:ascii="仿宋_GB2312" w:eastAsia="仿宋_GB2312" w:hAnsi="仿宋" w:hint="eastAsia"/>
          <w:sz w:val="32"/>
          <w:szCs w:val="32"/>
        </w:rPr>
        <w:t>共获得国家和省部级科技成果奖600余项（其中国家级奖70余项），拥有实用新型和发明专利1000余项，主持参与规程规范100余项</w:t>
      </w:r>
      <w:r w:rsidR="0027364C">
        <w:rPr>
          <w:rFonts w:ascii="仿宋_GB2312" w:eastAsia="仿宋_GB2312" w:hAnsi="仿宋" w:hint="eastAsia"/>
          <w:sz w:val="32"/>
          <w:szCs w:val="32"/>
        </w:rPr>
        <w:t>。</w:t>
      </w:r>
    </w:p>
    <w:p w:rsidR="0027364C" w:rsidRDefault="0027364C" w:rsidP="00472339">
      <w:pPr>
        <w:rPr>
          <w:rFonts w:ascii="仿宋_GB2312" w:eastAsia="仿宋_GB2312" w:hAnsi="仿宋"/>
          <w:sz w:val="32"/>
          <w:szCs w:val="32"/>
        </w:rPr>
      </w:pPr>
    </w:p>
    <w:p w:rsidR="0027364C" w:rsidRDefault="0027364C" w:rsidP="00472339">
      <w:pPr>
        <w:rPr>
          <w:rFonts w:ascii="仿宋_GB2312" w:eastAsia="仿宋_GB2312" w:hAnsi="仿宋"/>
          <w:sz w:val="32"/>
          <w:szCs w:val="32"/>
        </w:rPr>
      </w:pPr>
    </w:p>
    <w:sectPr w:rsidR="0027364C" w:rsidSect="00D007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B1F" w:rsidRDefault="00890B1F" w:rsidP="00EF7DFD">
      <w:r>
        <w:separator/>
      </w:r>
    </w:p>
  </w:endnote>
  <w:endnote w:type="continuationSeparator" w:id="1">
    <w:p w:rsidR="00890B1F" w:rsidRDefault="00890B1F" w:rsidP="00EF7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AD" w:rsidRDefault="00E93FA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D2" w:rsidRDefault="00472362">
    <w:pPr>
      <w:pStyle w:val="a7"/>
      <w:jc w:val="center"/>
    </w:pPr>
    <w:fldSimple w:instr="PAGE   \* MERGEFORMAT">
      <w:r w:rsidR="00C86073">
        <w:rPr>
          <w:noProof/>
        </w:rPr>
        <w:t>1</w:t>
      </w:r>
    </w:fldSimple>
  </w:p>
  <w:p w:rsidR="009E0DD2" w:rsidRDefault="009E0DD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AD" w:rsidRDefault="00E93F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B1F" w:rsidRDefault="00890B1F" w:rsidP="00EF7DFD">
      <w:r>
        <w:separator/>
      </w:r>
    </w:p>
  </w:footnote>
  <w:footnote w:type="continuationSeparator" w:id="1">
    <w:p w:rsidR="00890B1F" w:rsidRDefault="00890B1F" w:rsidP="00EF7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AD" w:rsidRDefault="00E93FA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AD" w:rsidRDefault="00E93FA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AD" w:rsidRDefault="00E93FA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6228CCA"/>
    <w:lvl w:ilvl="0">
      <w:start w:val="1"/>
      <w:numFmt w:val="decimal"/>
      <w:suff w:val="nothing"/>
      <w:lvlText w:val="%1."/>
      <w:lvlJc w:val="left"/>
      <w:rPr>
        <w:color w:val="auto"/>
      </w:rPr>
    </w:lvl>
  </w:abstractNum>
  <w:abstractNum w:abstractNumId="1">
    <w:nsid w:val="0A841E62"/>
    <w:multiLevelType w:val="hybridMultilevel"/>
    <w:tmpl w:val="5D642800"/>
    <w:lvl w:ilvl="0" w:tplc="403486A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DDE3939"/>
    <w:multiLevelType w:val="hybridMultilevel"/>
    <w:tmpl w:val="D73810D0"/>
    <w:lvl w:ilvl="0" w:tplc="60D8AEA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19906D42"/>
    <w:multiLevelType w:val="multilevel"/>
    <w:tmpl w:val="981AB95C"/>
    <w:lvl w:ilvl="0">
      <w:start w:val="1"/>
      <w:numFmt w:val="decimal"/>
      <w:lvlText w:val="%1"/>
      <w:lvlJc w:val="left"/>
      <w:pPr>
        <w:ind w:left="645" w:hanging="645"/>
      </w:pPr>
      <w:rPr>
        <w:rFonts w:hint="default"/>
      </w:rPr>
    </w:lvl>
    <w:lvl w:ilvl="1">
      <w:start w:val="1"/>
      <w:numFmt w:val="decimal"/>
      <w:lvlText w:val="%1.%2"/>
      <w:lvlJc w:val="left"/>
      <w:pPr>
        <w:ind w:left="1365" w:hanging="720"/>
      </w:pPr>
      <w:rPr>
        <w:rFonts w:hint="default"/>
      </w:rPr>
    </w:lvl>
    <w:lvl w:ilvl="2">
      <w:start w:val="1"/>
      <w:numFmt w:val="decimal"/>
      <w:lvlText w:val="%1.%2.%3"/>
      <w:lvlJc w:val="left"/>
      <w:pPr>
        <w:ind w:left="2370" w:hanging="1080"/>
      </w:pPr>
      <w:rPr>
        <w:rFonts w:hint="default"/>
      </w:rPr>
    </w:lvl>
    <w:lvl w:ilvl="3">
      <w:start w:val="1"/>
      <w:numFmt w:val="decimal"/>
      <w:lvlText w:val="%1.%2.%3.%4"/>
      <w:lvlJc w:val="left"/>
      <w:pPr>
        <w:ind w:left="3375" w:hanging="1440"/>
      </w:pPr>
      <w:rPr>
        <w:rFonts w:hint="default"/>
      </w:rPr>
    </w:lvl>
    <w:lvl w:ilvl="4">
      <w:start w:val="1"/>
      <w:numFmt w:val="decimal"/>
      <w:lvlText w:val="%1.%2.%3.%4.%5"/>
      <w:lvlJc w:val="left"/>
      <w:pPr>
        <w:ind w:left="4020" w:hanging="1440"/>
      </w:pPr>
      <w:rPr>
        <w:rFonts w:hint="default"/>
      </w:rPr>
    </w:lvl>
    <w:lvl w:ilvl="5">
      <w:start w:val="1"/>
      <w:numFmt w:val="decimal"/>
      <w:lvlText w:val="%1.%2.%3.%4.%5.%6"/>
      <w:lvlJc w:val="left"/>
      <w:pPr>
        <w:ind w:left="5025" w:hanging="1800"/>
      </w:pPr>
      <w:rPr>
        <w:rFonts w:hint="default"/>
      </w:rPr>
    </w:lvl>
    <w:lvl w:ilvl="6">
      <w:start w:val="1"/>
      <w:numFmt w:val="decimal"/>
      <w:lvlText w:val="%1.%2.%3.%4.%5.%6.%7"/>
      <w:lvlJc w:val="left"/>
      <w:pPr>
        <w:ind w:left="6030" w:hanging="2160"/>
      </w:pPr>
      <w:rPr>
        <w:rFonts w:hint="default"/>
      </w:rPr>
    </w:lvl>
    <w:lvl w:ilvl="7">
      <w:start w:val="1"/>
      <w:numFmt w:val="decimal"/>
      <w:lvlText w:val="%1.%2.%3.%4.%5.%6.%7.%8"/>
      <w:lvlJc w:val="left"/>
      <w:pPr>
        <w:ind w:left="7035" w:hanging="2520"/>
      </w:pPr>
      <w:rPr>
        <w:rFonts w:hint="default"/>
      </w:rPr>
    </w:lvl>
    <w:lvl w:ilvl="8">
      <w:start w:val="1"/>
      <w:numFmt w:val="decimal"/>
      <w:lvlText w:val="%1.%2.%3.%4.%5.%6.%7.%8.%9"/>
      <w:lvlJc w:val="left"/>
      <w:pPr>
        <w:ind w:left="8040" w:hanging="2880"/>
      </w:pPr>
      <w:rPr>
        <w:rFonts w:hint="default"/>
      </w:rPr>
    </w:lvl>
  </w:abstractNum>
  <w:abstractNum w:abstractNumId="4">
    <w:nsid w:val="201208B5"/>
    <w:multiLevelType w:val="hybridMultilevel"/>
    <w:tmpl w:val="E6362E86"/>
    <w:lvl w:ilvl="0" w:tplc="8A70685A">
      <w:start w:val="1"/>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372A4D"/>
    <w:multiLevelType w:val="hybridMultilevel"/>
    <w:tmpl w:val="07FA85C4"/>
    <w:lvl w:ilvl="0" w:tplc="2A3A43C4">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2B4E7AA8"/>
    <w:multiLevelType w:val="hybridMultilevel"/>
    <w:tmpl w:val="D2B033EA"/>
    <w:lvl w:ilvl="0" w:tplc="176E4448">
      <w:start w:val="1"/>
      <w:numFmt w:val="japaneseCounting"/>
      <w:lvlText w:val="（%1）"/>
      <w:lvlJc w:val="left"/>
      <w:pPr>
        <w:ind w:left="179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3A7AFC"/>
    <w:multiLevelType w:val="hybridMultilevel"/>
    <w:tmpl w:val="CB3EB946"/>
    <w:lvl w:ilvl="0" w:tplc="1870C0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D60FBC"/>
    <w:multiLevelType w:val="hybridMultilevel"/>
    <w:tmpl w:val="4EEAC162"/>
    <w:lvl w:ilvl="0" w:tplc="2A3A43C4">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9">
    <w:nsid w:val="541E378B"/>
    <w:multiLevelType w:val="hybridMultilevel"/>
    <w:tmpl w:val="4D38CA54"/>
    <w:lvl w:ilvl="0" w:tplc="FCC831DC">
      <w:start w:val="1"/>
      <w:numFmt w:val="decimal"/>
      <w:lvlText w:val="（%1）"/>
      <w:lvlJc w:val="left"/>
      <w:pPr>
        <w:ind w:left="2445" w:hanging="1080"/>
      </w:pPr>
      <w:rPr>
        <w:rFonts w:hint="default"/>
      </w:r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10">
    <w:nsid w:val="606A0435"/>
    <w:multiLevelType w:val="hybridMultilevel"/>
    <w:tmpl w:val="13D2E68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D51E83"/>
    <w:multiLevelType w:val="hybridMultilevel"/>
    <w:tmpl w:val="0C706C22"/>
    <w:lvl w:ilvl="0" w:tplc="1798A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FE707FA"/>
    <w:multiLevelType w:val="hybridMultilevel"/>
    <w:tmpl w:val="8C5AF9CC"/>
    <w:lvl w:ilvl="0" w:tplc="73C49548">
      <w:start w:val="1"/>
      <w:numFmt w:val="decimal"/>
      <w:lvlText w:val="（%1）"/>
      <w:lvlJc w:val="left"/>
      <w:pPr>
        <w:ind w:left="2445" w:hanging="1080"/>
      </w:pPr>
      <w:rPr>
        <w:rFonts w:hint="default"/>
      </w:r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num w:numId="1">
    <w:abstractNumId w:val="2"/>
  </w:num>
  <w:num w:numId="2">
    <w:abstractNumId w:val="3"/>
  </w:num>
  <w:num w:numId="3">
    <w:abstractNumId w:val="4"/>
  </w:num>
  <w:num w:numId="4">
    <w:abstractNumId w:val="5"/>
  </w:num>
  <w:num w:numId="5">
    <w:abstractNumId w:val="12"/>
  </w:num>
  <w:num w:numId="6">
    <w:abstractNumId w:val="9"/>
  </w:num>
  <w:num w:numId="7">
    <w:abstractNumId w:val="7"/>
  </w:num>
  <w:num w:numId="8">
    <w:abstractNumId w:val="8"/>
  </w:num>
  <w:num w:numId="9">
    <w:abstractNumId w:val="11"/>
  </w:num>
  <w:num w:numId="10">
    <w:abstractNumId w:val="1"/>
  </w:num>
  <w:num w:numId="11">
    <w:abstractNumId w:val="6"/>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68B1"/>
    <w:rsid w:val="00011E98"/>
    <w:rsid w:val="00030683"/>
    <w:rsid w:val="00055448"/>
    <w:rsid w:val="0008659F"/>
    <w:rsid w:val="000B77BC"/>
    <w:rsid w:val="000D7001"/>
    <w:rsid w:val="000F324C"/>
    <w:rsid w:val="0014756F"/>
    <w:rsid w:val="001621A3"/>
    <w:rsid w:val="00187F3D"/>
    <w:rsid w:val="001A2176"/>
    <w:rsid w:val="001A5541"/>
    <w:rsid w:val="001B31F1"/>
    <w:rsid w:val="001C4AD9"/>
    <w:rsid w:val="001C7B55"/>
    <w:rsid w:val="001D39D1"/>
    <w:rsid w:val="001E050D"/>
    <w:rsid w:val="001E4281"/>
    <w:rsid w:val="001F087E"/>
    <w:rsid w:val="001F283A"/>
    <w:rsid w:val="00201A9E"/>
    <w:rsid w:val="002173F6"/>
    <w:rsid w:val="00227B51"/>
    <w:rsid w:val="00244D80"/>
    <w:rsid w:val="00251BC1"/>
    <w:rsid w:val="0027364C"/>
    <w:rsid w:val="00274916"/>
    <w:rsid w:val="00280FC2"/>
    <w:rsid w:val="002871C8"/>
    <w:rsid w:val="002A0787"/>
    <w:rsid w:val="002D07FA"/>
    <w:rsid w:val="002E167A"/>
    <w:rsid w:val="002E669E"/>
    <w:rsid w:val="002F1D27"/>
    <w:rsid w:val="00312C0A"/>
    <w:rsid w:val="00375126"/>
    <w:rsid w:val="00376629"/>
    <w:rsid w:val="003968B1"/>
    <w:rsid w:val="003B6500"/>
    <w:rsid w:val="003D1D57"/>
    <w:rsid w:val="003F57EE"/>
    <w:rsid w:val="00404F1D"/>
    <w:rsid w:val="00407A58"/>
    <w:rsid w:val="00450590"/>
    <w:rsid w:val="00451F56"/>
    <w:rsid w:val="00457236"/>
    <w:rsid w:val="00461432"/>
    <w:rsid w:val="00461E11"/>
    <w:rsid w:val="00464D6F"/>
    <w:rsid w:val="004661F1"/>
    <w:rsid w:val="00470023"/>
    <w:rsid w:val="00472339"/>
    <w:rsid w:val="00472362"/>
    <w:rsid w:val="0047766E"/>
    <w:rsid w:val="00493134"/>
    <w:rsid w:val="004A087E"/>
    <w:rsid w:val="004A7337"/>
    <w:rsid w:val="004B05D6"/>
    <w:rsid w:val="004B06B1"/>
    <w:rsid w:val="004F1FF5"/>
    <w:rsid w:val="00502704"/>
    <w:rsid w:val="005308BB"/>
    <w:rsid w:val="00572098"/>
    <w:rsid w:val="005864B4"/>
    <w:rsid w:val="005921FB"/>
    <w:rsid w:val="00595F71"/>
    <w:rsid w:val="0059738E"/>
    <w:rsid w:val="005B28A6"/>
    <w:rsid w:val="005B351B"/>
    <w:rsid w:val="005D5DBF"/>
    <w:rsid w:val="005D7C57"/>
    <w:rsid w:val="005E1565"/>
    <w:rsid w:val="005F64A7"/>
    <w:rsid w:val="006428F8"/>
    <w:rsid w:val="00643175"/>
    <w:rsid w:val="00686437"/>
    <w:rsid w:val="00694E3C"/>
    <w:rsid w:val="006A089D"/>
    <w:rsid w:val="006A2071"/>
    <w:rsid w:val="006F5ADD"/>
    <w:rsid w:val="0071562E"/>
    <w:rsid w:val="007228C1"/>
    <w:rsid w:val="00732A80"/>
    <w:rsid w:val="00743428"/>
    <w:rsid w:val="007456F2"/>
    <w:rsid w:val="00754437"/>
    <w:rsid w:val="00755FF4"/>
    <w:rsid w:val="007710E8"/>
    <w:rsid w:val="00771A4B"/>
    <w:rsid w:val="00773F45"/>
    <w:rsid w:val="007775A3"/>
    <w:rsid w:val="007874D7"/>
    <w:rsid w:val="007B4921"/>
    <w:rsid w:val="007F5102"/>
    <w:rsid w:val="008011A7"/>
    <w:rsid w:val="0082657B"/>
    <w:rsid w:val="00885874"/>
    <w:rsid w:val="00890B1F"/>
    <w:rsid w:val="008A5739"/>
    <w:rsid w:val="008A6EDF"/>
    <w:rsid w:val="008B0FC0"/>
    <w:rsid w:val="008B6E4F"/>
    <w:rsid w:val="008D07EF"/>
    <w:rsid w:val="008E403D"/>
    <w:rsid w:val="00903F06"/>
    <w:rsid w:val="009921DC"/>
    <w:rsid w:val="009A52A5"/>
    <w:rsid w:val="009C4A18"/>
    <w:rsid w:val="009D6129"/>
    <w:rsid w:val="009D7964"/>
    <w:rsid w:val="009E037F"/>
    <w:rsid w:val="009E0DD2"/>
    <w:rsid w:val="009F020F"/>
    <w:rsid w:val="00A00368"/>
    <w:rsid w:val="00A06407"/>
    <w:rsid w:val="00A11A00"/>
    <w:rsid w:val="00A324E6"/>
    <w:rsid w:val="00A64261"/>
    <w:rsid w:val="00A72F5E"/>
    <w:rsid w:val="00A80EF5"/>
    <w:rsid w:val="00A90F3A"/>
    <w:rsid w:val="00A955B4"/>
    <w:rsid w:val="00AB217F"/>
    <w:rsid w:val="00AB7406"/>
    <w:rsid w:val="00AD554C"/>
    <w:rsid w:val="00AE24B9"/>
    <w:rsid w:val="00AF4DD5"/>
    <w:rsid w:val="00AF7889"/>
    <w:rsid w:val="00B02C3C"/>
    <w:rsid w:val="00B24FEA"/>
    <w:rsid w:val="00B65C3E"/>
    <w:rsid w:val="00B75F09"/>
    <w:rsid w:val="00B764DF"/>
    <w:rsid w:val="00B909F9"/>
    <w:rsid w:val="00BB25D1"/>
    <w:rsid w:val="00BC42DA"/>
    <w:rsid w:val="00C4796F"/>
    <w:rsid w:val="00C557F2"/>
    <w:rsid w:val="00C82EE8"/>
    <w:rsid w:val="00C86073"/>
    <w:rsid w:val="00C97129"/>
    <w:rsid w:val="00CA0FB4"/>
    <w:rsid w:val="00CA2103"/>
    <w:rsid w:val="00CA3787"/>
    <w:rsid w:val="00CB1463"/>
    <w:rsid w:val="00CE53C9"/>
    <w:rsid w:val="00CE6F1C"/>
    <w:rsid w:val="00D0072E"/>
    <w:rsid w:val="00D30416"/>
    <w:rsid w:val="00D47B92"/>
    <w:rsid w:val="00D67923"/>
    <w:rsid w:val="00D9039D"/>
    <w:rsid w:val="00DA4EB8"/>
    <w:rsid w:val="00DC2E6C"/>
    <w:rsid w:val="00DF60EC"/>
    <w:rsid w:val="00E313D5"/>
    <w:rsid w:val="00E909F5"/>
    <w:rsid w:val="00E93FAD"/>
    <w:rsid w:val="00E943AC"/>
    <w:rsid w:val="00EA1052"/>
    <w:rsid w:val="00EA68BF"/>
    <w:rsid w:val="00EA6BA2"/>
    <w:rsid w:val="00EC65E9"/>
    <w:rsid w:val="00ED6C2A"/>
    <w:rsid w:val="00EF27AC"/>
    <w:rsid w:val="00EF7DFD"/>
    <w:rsid w:val="00F25FC9"/>
    <w:rsid w:val="00F75FC7"/>
    <w:rsid w:val="00F8094D"/>
    <w:rsid w:val="00F949F8"/>
    <w:rsid w:val="00F95246"/>
    <w:rsid w:val="00FA4943"/>
    <w:rsid w:val="00FB47E5"/>
    <w:rsid w:val="00FB7F63"/>
    <w:rsid w:val="00FC4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B1"/>
    <w:pPr>
      <w:widowControl w:val="0"/>
      <w:jc w:val="both"/>
    </w:pPr>
    <w:rPr>
      <w:rFonts w:ascii="Times New Roman" w:eastAsia="宋体" w:hAnsi="Times New Roman" w:cs="Times New Roman"/>
      <w:szCs w:val="20"/>
    </w:rPr>
  </w:style>
  <w:style w:type="paragraph" w:styleId="1">
    <w:name w:val="heading 1"/>
    <w:basedOn w:val="a"/>
    <w:next w:val="a"/>
    <w:link w:val="1Char"/>
    <w:qFormat/>
    <w:rsid w:val="003968B1"/>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3968B1"/>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qFormat/>
    <w:rsid w:val="003968B1"/>
    <w:pPr>
      <w:keepNext/>
      <w:keepLines/>
      <w:spacing w:before="260" w:after="260" w:line="413" w:lineRule="auto"/>
      <w:outlineLvl w:val="2"/>
    </w:pPr>
    <w:rPr>
      <w:b/>
      <w:bCs/>
      <w:sz w:val="32"/>
      <w:szCs w:val="32"/>
    </w:rPr>
  </w:style>
  <w:style w:type="paragraph" w:styleId="4">
    <w:name w:val="heading 4"/>
    <w:basedOn w:val="a"/>
    <w:next w:val="a"/>
    <w:link w:val="4Char"/>
    <w:qFormat/>
    <w:rsid w:val="003968B1"/>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rsid w:val="003968B1"/>
    <w:pPr>
      <w:keepNext/>
      <w:keepLines/>
      <w:spacing w:before="280" w:after="290" w:line="372" w:lineRule="auto"/>
      <w:outlineLvl w:val="4"/>
    </w:pPr>
    <w:rPr>
      <w:b/>
      <w:bCs/>
      <w:sz w:val="28"/>
      <w:szCs w:val="28"/>
    </w:rPr>
  </w:style>
  <w:style w:type="paragraph" w:styleId="6">
    <w:name w:val="heading 6"/>
    <w:basedOn w:val="a"/>
    <w:next w:val="a"/>
    <w:link w:val="6Char"/>
    <w:qFormat/>
    <w:rsid w:val="003968B1"/>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3968B1"/>
    <w:pPr>
      <w:keepNext/>
      <w:keepLines/>
      <w:spacing w:before="240" w:after="64" w:line="317"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68B1"/>
    <w:rPr>
      <w:rFonts w:ascii="Times New Roman" w:eastAsia="宋体" w:hAnsi="Times New Roman" w:cs="Times New Roman"/>
      <w:b/>
      <w:bCs/>
      <w:kern w:val="44"/>
      <w:sz w:val="44"/>
      <w:szCs w:val="44"/>
    </w:rPr>
  </w:style>
  <w:style w:type="character" w:customStyle="1" w:styleId="2Char">
    <w:name w:val="标题 2 Char"/>
    <w:basedOn w:val="a0"/>
    <w:link w:val="2"/>
    <w:rsid w:val="003968B1"/>
    <w:rPr>
      <w:rFonts w:ascii="Cambria" w:eastAsia="宋体" w:hAnsi="Cambria" w:cs="Times New Roman"/>
      <w:b/>
      <w:bCs/>
      <w:sz w:val="32"/>
      <w:szCs w:val="32"/>
    </w:rPr>
  </w:style>
  <w:style w:type="character" w:customStyle="1" w:styleId="3Char">
    <w:name w:val="标题 3 Char"/>
    <w:basedOn w:val="a0"/>
    <w:link w:val="3"/>
    <w:rsid w:val="003968B1"/>
    <w:rPr>
      <w:rFonts w:ascii="Times New Roman" w:eastAsia="宋体" w:hAnsi="Times New Roman" w:cs="Times New Roman"/>
      <w:b/>
      <w:bCs/>
      <w:sz w:val="32"/>
      <w:szCs w:val="32"/>
    </w:rPr>
  </w:style>
  <w:style w:type="character" w:customStyle="1" w:styleId="4Char">
    <w:name w:val="标题 4 Char"/>
    <w:basedOn w:val="a0"/>
    <w:link w:val="4"/>
    <w:rsid w:val="003968B1"/>
    <w:rPr>
      <w:rFonts w:ascii="Cambria" w:eastAsia="宋体" w:hAnsi="Cambria" w:cs="Times New Roman"/>
      <w:b/>
      <w:bCs/>
      <w:sz w:val="28"/>
      <w:szCs w:val="28"/>
    </w:rPr>
  </w:style>
  <w:style w:type="character" w:customStyle="1" w:styleId="5Char">
    <w:name w:val="标题 5 Char"/>
    <w:basedOn w:val="a0"/>
    <w:link w:val="5"/>
    <w:rsid w:val="003968B1"/>
    <w:rPr>
      <w:rFonts w:ascii="Times New Roman" w:eastAsia="宋体" w:hAnsi="Times New Roman" w:cs="Times New Roman"/>
      <w:b/>
      <w:bCs/>
      <w:sz w:val="28"/>
      <w:szCs w:val="28"/>
    </w:rPr>
  </w:style>
  <w:style w:type="character" w:customStyle="1" w:styleId="6Char">
    <w:name w:val="标题 6 Char"/>
    <w:basedOn w:val="a0"/>
    <w:link w:val="6"/>
    <w:rsid w:val="003968B1"/>
    <w:rPr>
      <w:rFonts w:ascii="Cambria" w:eastAsia="宋体" w:hAnsi="Cambria" w:cs="Times New Roman"/>
      <w:b/>
      <w:bCs/>
      <w:sz w:val="24"/>
      <w:szCs w:val="24"/>
    </w:rPr>
  </w:style>
  <w:style w:type="character" w:customStyle="1" w:styleId="7Char">
    <w:name w:val="标题 7 Char"/>
    <w:basedOn w:val="a0"/>
    <w:link w:val="7"/>
    <w:rsid w:val="003968B1"/>
    <w:rPr>
      <w:rFonts w:ascii="Times New Roman" w:eastAsia="宋体" w:hAnsi="Times New Roman" w:cs="Times New Roman"/>
      <w:b/>
      <w:bCs/>
      <w:sz w:val="24"/>
      <w:szCs w:val="24"/>
    </w:rPr>
  </w:style>
  <w:style w:type="character" w:styleId="a3">
    <w:name w:val="Subtle Emphasis"/>
    <w:qFormat/>
    <w:rsid w:val="003968B1"/>
    <w:rPr>
      <w:i/>
      <w:iCs/>
      <w:color w:val="808080"/>
    </w:rPr>
  </w:style>
  <w:style w:type="character" w:customStyle="1" w:styleId="Char">
    <w:name w:val="日期 Char"/>
    <w:link w:val="a4"/>
    <w:rsid w:val="003968B1"/>
  </w:style>
  <w:style w:type="character" w:styleId="a5">
    <w:name w:val="annotation reference"/>
    <w:rsid w:val="003968B1"/>
    <w:rPr>
      <w:sz w:val="21"/>
      <w:szCs w:val="21"/>
    </w:rPr>
  </w:style>
  <w:style w:type="character" w:customStyle="1" w:styleId="Char0">
    <w:name w:val="批注文字 Char"/>
    <w:link w:val="a6"/>
    <w:rsid w:val="003968B1"/>
  </w:style>
  <w:style w:type="character" w:customStyle="1" w:styleId="Char1">
    <w:name w:val="页脚 Char"/>
    <w:link w:val="a7"/>
    <w:rsid w:val="003968B1"/>
    <w:rPr>
      <w:sz w:val="18"/>
    </w:rPr>
  </w:style>
  <w:style w:type="character" w:styleId="a8">
    <w:name w:val="Hyperlink"/>
    <w:uiPriority w:val="99"/>
    <w:rsid w:val="003968B1"/>
    <w:rPr>
      <w:color w:val="0000FF"/>
      <w:u w:val="single"/>
    </w:rPr>
  </w:style>
  <w:style w:type="character" w:customStyle="1" w:styleId="Char2">
    <w:name w:val="批注主题 Char"/>
    <w:link w:val="a9"/>
    <w:rsid w:val="003968B1"/>
    <w:rPr>
      <w:b/>
      <w:bCs/>
    </w:rPr>
  </w:style>
  <w:style w:type="character" w:customStyle="1" w:styleId="Char3">
    <w:name w:val="批注框文本 Char"/>
    <w:link w:val="aa"/>
    <w:rsid w:val="003968B1"/>
    <w:rPr>
      <w:sz w:val="18"/>
      <w:szCs w:val="18"/>
    </w:rPr>
  </w:style>
  <w:style w:type="paragraph" w:styleId="a6">
    <w:name w:val="annotation text"/>
    <w:basedOn w:val="a"/>
    <w:link w:val="Char0"/>
    <w:rsid w:val="003968B1"/>
    <w:pPr>
      <w:jc w:val="left"/>
    </w:pPr>
    <w:rPr>
      <w:rFonts w:asciiTheme="minorHAnsi" w:eastAsiaTheme="minorEastAsia" w:hAnsiTheme="minorHAnsi" w:cstheme="minorBidi"/>
      <w:szCs w:val="22"/>
    </w:rPr>
  </w:style>
  <w:style w:type="character" w:customStyle="1" w:styleId="Char10">
    <w:name w:val="批注文字 Char1"/>
    <w:basedOn w:val="a0"/>
    <w:link w:val="a6"/>
    <w:uiPriority w:val="99"/>
    <w:semiHidden/>
    <w:rsid w:val="003968B1"/>
    <w:rPr>
      <w:rFonts w:ascii="Times New Roman" w:eastAsia="宋体" w:hAnsi="Times New Roman" w:cs="Times New Roman"/>
      <w:szCs w:val="20"/>
    </w:rPr>
  </w:style>
  <w:style w:type="paragraph" w:styleId="a9">
    <w:name w:val="annotation subject"/>
    <w:basedOn w:val="a6"/>
    <w:next w:val="a6"/>
    <w:link w:val="Char2"/>
    <w:rsid w:val="003968B1"/>
    <w:rPr>
      <w:b/>
      <w:bCs/>
    </w:rPr>
  </w:style>
  <w:style w:type="character" w:customStyle="1" w:styleId="Char11">
    <w:name w:val="批注主题 Char1"/>
    <w:basedOn w:val="Char10"/>
    <w:link w:val="a9"/>
    <w:uiPriority w:val="99"/>
    <w:semiHidden/>
    <w:rsid w:val="003968B1"/>
    <w:rPr>
      <w:b/>
      <w:bCs/>
    </w:rPr>
  </w:style>
  <w:style w:type="paragraph" w:styleId="ab">
    <w:name w:val="header"/>
    <w:basedOn w:val="a"/>
    <w:link w:val="Char4"/>
    <w:rsid w:val="003968B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4">
    <w:name w:val="页眉 Char"/>
    <w:basedOn w:val="a0"/>
    <w:link w:val="ab"/>
    <w:rsid w:val="003968B1"/>
    <w:rPr>
      <w:rFonts w:ascii="Times New Roman" w:eastAsia="宋体" w:hAnsi="Times New Roman" w:cs="Times New Roman"/>
      <w:sz w:val="18"/>
      <w:szCs w:val="20"/>
    </w:rPr>
  </w:style>
  <w:style w:type="paragraph" w:styleId="TOC">
    <w:name w:val="TOC Heading"/>
    <w:basedOn w:val="1"/>
    <w:next w:val="a"/>
    <w:uiPriority w:val="39"/>
    <w:qFormat/>
    <w:rsid w:val="003968B1"/>
    <w:pPr>
      <w:outlineLvl w:val="9"/>
    </w:pPr>
  </w:style>
  <w:style w:type="paragraph" w:styleId="a4">
    <w:name w:val="Date"/>
    <w:basedOn w:val="a"/>
    <w:next w:val="a"/>
    <w:link w:val="Char"/>
    <w:rsid w:val="003968B1"/>
    <w:pPr>
      <w:ind w:leftChars="2500" w:left="100"/>
    </w:pPr>
    <w:rPr>
      <w:rFonts w:asciiTheme="minorHAnsi" w:eastAsiaTheme="minorEastAsia" w:hAnsiTheme="minorHAnsi" w:cstheme="minorBidi"/>
      <w:szCs w:val="22"/>
    </w:rPr>
  </w:style>
  <w:style w:type="character" w:customStyle="1" w:styleId="Char12">
    <w:name w:val="日期 Char1"/>
    <w:basedOn w:val="a0"/>
    <w:link w:val="a4"/>
    <w:uiPriority w:val="99"/>
    <w:semiHidden/>
    <w:rsid w:val="003968B1"/>
    <w:rPr>
      <w:rFonts w:ascii="Times New Roman" w:eastAsia="宋体" w:hAnsi="Times New Roman" w:cs="Times New Roman"/>
      <w:szCs w:val="20"/>
    </w:rPr>
  </w:style>
  <w:style w:type="paragraph" w:styleId="10">
    <w:name w:val="toc 1"/>
    <w:basedOn w:val="a"/>
    <w:next w:val="a"/>
    <w:uiPriority w:val="39"/>
    <w:rsid w:val="003968B1"/>
  </w:style>
  <w:style w:type="paragraph" w:styleId="20">
    <w:name w:val="toc 2"/>
    <w:basedOn w:val="a"/>
    <w:next w:val="a"/>
    <w:uiPriority w:val="39"/>
    <w:rsid w:val="003968B1"/>
    <w:pPr>
      <w:ind w:leftChars="200" w:left="420"/>
    </w:pPr>
  </w:style>
  <w:style w:type="paragraph" w:styleId="a7">
    <w:name w:val="footer"/>
    <w:basedOn w:val="a"/>
    <w:link w:val="Char1"/>
    <w:rsid w:val="003968B1"/>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3">
    <w:name w:val="页脚 Char1"/>
    <w:basedOn w:val="a0"/>
    <w:link w:val="a7"/>
    <w:uiPriority w:val="99"/>
    <w:semiHidden/>
    <w:rsid w:val="003968B1"/>
    <w:rPr>
      <w:rFonts w:ascii="Times New Roman" w:eastAsia="宋体" w:hAnsi="Times New Roman" w:cs="Times New Roman"/>
      <w:sz w:val="18"/>
      <w:szCs w:val="18"/>
    </w:rPr>
  </w:style>
  <w:style w:type="paragraph" w:styleId="aa">
    <w:name w:val="Balloon Text"/>
    <w:basedOn w:val="a"/>
    <w:link w:val="Char3"/>
    <w:rsid w:val="003968B1"/>
    <w:rPr>
      <w:rFonts w:asciiTheme="minorHAnsi" w:eastAsiaTheme="minorEastAsia" w:hAnsiTheme="minorHAnsi" w:cstheme="minorBidi"/>
      <w:sz w:val="18"/>
      <w:szCs w:val="18"/>
    </w:rPr>
  </w:style>
  <w:style w:type="character" w:customStyle="1" w:styleId="Char14">
    <w:name w:val="批注框文本 Char1"/>
    <w:basedOn w:val="a0"/>
    <w:link w:val="aa"/>
    <w:uiPriority w:val="99"/>
    <w:semiHidden/>
    <w:rsid w:val="003968B1"/>
    <w:rPr>
      <w:rFonts w:ascii="Times New Roman" w:eastAsia="宋体" w:hAnsi="Times New Roman" w:cs="Times New Roman"/>
      <w:sz w:val="18"/>
      <w:szCs w:val="18"/>
    </w:rPr>
  </w:style>
  <w:style w:type="table" w:styleId="ac">
    <w:name w:val="Table Grid"/>
    <w:basedOn w:val="a1"/>
    <w:uiPriority w:val="59"/>
    <w:rsid w:val="003968B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Char5"/>
    <w:uiPriority w:val="99"/>
    <w:semiHidden/>
    <w:unhideWhenUsed/>
    <w:rsid w:val="003968B1"/>
    <w:rPr>
      <w:rFonts w:ascii="宋体"/>
      <w:sz w:val="18"/>
      <w:szCs w:val="18"/>
    </w:rPr>
  </w:style>
  <w:style w:type="character" w:customStyle="1" w:styleId="Char5">
    <w:name w:val="文档结构图 Char"/>
    <w:basedOn w:val="a0"/>
    <w:link w:val="ad"/>
    <w:uiPriority w:val="99"/>
    <w:semiHidden/>
    <w:rsid w:val="003968B1"/>
    <w:rPr>
      <w:rFonts w:ascii="宋体" w:eastAsia="宋体" w:hAnsi="Times New Roman" w:cs="Times New Roman"/>
      <w:sz w:val="18"/>
      <w:szCs w:val="18"/>
    </w:rPr>
  </w:style>
  <w:style w:type="paragraph" w:customStyle="1" w:styleId="ae">
    <w:name w:val="默认"/>
    <w:rsid w:val="003968B1"/>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CN"/>
    </w:rPr>
  </w:style>
  <w:style w:type="paragraph" w:styleId="af">
    <w:name w:val="Normal (Web)"/>
    <w:basedOn w:val="a"/>
    <w:uiPriority w:val="99"/>
    <w:semiHidden/>
    <w:unhideWhenUsed/>
    <w:rsid w:val="003968B1"/>
    <w:pPr>
      <w:widowControl/>
      <w:spacing w:before="100" w:beforeAutospacing="1" w:after="100" w:afterAutospacing="1"/>
      <w:jc w:val="left"/>
    </w:pPr>
    <w:rPr>
      <w:rFonts w:ascii="宋体" w:hAnsi="宋体" w:cs="宋体"/>
      <w:kern w:val="0"/>
      <w:sz w:val="24"/>
      <w:szCs w:val="24"/>
    </w:rPr>
  </w:style>
  <w:style w:type="paragraph" w:styleId="af0">
    <w:name w:val="List Paragraph"/>
    <w:basedOn w:val="a"/>
    <w:uiPriority w:val="34"/>
    <w:qFormat/>
    <w:rsid w:val="003968B1"/>
    <w:pPr>
      <w:ind w:firstLineChars="200" w:firstLine="420"/>
    </w:pPr>
    <w:rPr>
      <w:rFonts w:ascii="Calibri" w:hAnsi="Calibri"/>
      <w:szCs w:val="22"/>
    </w:rPr>
  </w:style>
  <w:style w:type="paragraph" w:styleId="af1">
    <w:name w:val="endnote text"/>
    <w:basedOn w:val="a"/>
    <w:link w:val="Char6"/>
    <w:uiPriority w:val="99"/>
    <w:semiHidden/>
    <w:unhideWhenUsed/>
    <w:rsid w:val="003968B1"/>
    <w:pPr>
      <w:snapToGrid w:val="0"/>
      <w:jc w:val="left"/>
    </w:pPr>
  </w:style>
  <w:style w:type="character" w:customStyle="1" w:styleId="Char6">
    <w:name w:val="尾注文本 Char"/>
    <w:basedOn w:val="a0"/>
    <w:link w:val="af1"/>
    <w:uiPriority w:val="99"/>
    <w:semiHidden/>
    <w:rsid w:val="003968B1"/>
    <w:rPr>
      <w:rFonts w:ascii="Times New Roman" w:eastAsia="宋体" w:hAnsi="Times New Roman" w:cs="Times New Roman"/>
      <w:szCs w:val="20"/>
    </w:rPr>
  </w:style>
  <w:style w:type="character" w:styleId="af2">
    <w:name w:val="endnote reference"/>
    <w:uiPriority w:val="99"/>
    <w:semiHidden/>
    <w:unhideWhenUsed/>
    <w:rsid w:val="003968B1"/>
    <w:rPr>
      <w:vertAlign w:val="superscript"/>
    </w:rPr>
  </w:style>
  <w:style w:type="character" w:customStyle="1" w:styleId="af3">
    <w:name w:val="报告正文"/>
    <w:rsid w:val="003968B1"/>
    <w:rPr>
      <w:rFonts w:ascii="仿宋_GB2312" w:eastAsia="仿宋_GB2312" w:hAnsi="仿宋_GB2312"/>
      <w:sz w:val="32"/>
    </w:rPr>
  </w:style>
  <w:style w:type="character" w:customStyle="1" w:styleId="A4Char">
    <w:name w:val="!A4竖表 Char"/>
    <w:link w:val="A40"/>
    <w:rsid w:val="003968B1"/>
    <w:rPr>
      <w:rFonts w:ascii="宋体" w:hAnsi="宋体"/>
      <w:sz w:val="28"/>
      <w:szCs w:val="28"/>
    </w:rPr>
  </w:style>
  <w:style w:type="paragraph" w:customStyle="1" w:styleId="A40">
    <w:name w:val="!A4竖表"/>
    <w:next w:val="a"/>
    <w:link w:val="A4Char"/>
    <w:rsid w:val="003968B1"/>
    <w:pPr>
      <w:tabs>
        <w:tab w:val="center" w:pos="3990"/>
        <w:tab w:val="right" w:pos="8190"/>
      </w:tabs>
    </w:pPr>
    <w:rPr>
      <w:rFonts w:ascii="宋体" w:hAnsi="宋体"/>
      <w:sz w:val="28"/>
      <w:szCs w:val="28"/>
    </w:rPr>
  </w:style>
  <w:style w:type="paragraph" w:styleId="af4">
    <w:name w:val="Body Text Indent"/>
    <w:aliases w:val="正文文字缩进,Body Text1,特点标题,PI,PI Char Char Char,PI Char Char Char Char Char Char Char,PI Char Char Char Char Char Char,正文文本缩进 Char1,正文文字缩进 Char1,正文文本缩进 Char Char,正文文字缩进 Char Char,正文文字缩进 Char Char Char"/>
    <w:basedOn w:val="a"/>
    <w:link w:val="Char7"/>
    <w:rsid w:val="003968B1"/>
    <w:pPr>
      <w:spacing w:line="580" w:lineRule="exact"/>
      <w:ind w:firstLineChars="200" w:firstLine="640"/>
    </w:pPr>
    <w:rPr>
      <w:rFonts w:eastAsia="仿宋_GB2312"/>
      <w:sz w:val="32"/>
      <w:szCs w:val="28"/>
    </w:rPr>
  </w:style>
  <w:style w:type="character" w:customStyle="1" w:styleId="Char7">
    <w:name w:val="正文文本缩进 Char"/>
    <w:aliases w:val="正文文字缩进 Char,Body Text1 Char,特点标题 Char,PI Char,PI Char Char Char Char,PI Char Char Char Char Char Char Char Char,PI Char Char Char Char Char Char Char1,正文文本缩进 Char1 Char,正文文字缩进 Char1 Char,正文文本缩进 Char Char Char,正文文字缩进 Char Char Char1"/>
    <w:basedOn w:val="a0"/>
    <w:link w:val="af4"/>
    <w:rsid w:val="003968B1"/>
    <w:rPr>
      <w:rFonts w:ascii="Times New Roman" w:eastAsia="仿宋_GB2312" w:hAnsi="Times New Roman" w:cs="Times New Roman"/>
      <w:sz w:val="32"/>
      <w:szCs w:val="28"/>
    </w:rPr>
  </w:style>
  <w:style w:type="paragraph" w:customStyle="1" w:styleId="p0">
    <w:name w:val="p0"/>
    <w:basedOn w:val="a"/>
    <w:rsid w:val="003968B1"/>
    <w:pPr>
      <w:widowControl/>
      <w:spacing w:line="500" w:lineRule="exact"/>
      <w:ind w:firstLineChars="200" w:firstLine="560"/>
    </w:pPr>
    <w:rPr>
      <w:rFonts w:ascii="宋体" w:hAnsi="宋体"/>
      <w:kern w:val="0"/>
      <w:sz w:val="28"/>
    </w:rPr>
  </w:style>
  <w:style w:type="paragraph" w:customStyle="1" w:styleId="11">
    <w:name w:val="普通(网站)1"/>
    <w:rsid w:val="003968B1"/>
    <w:pPr>
      <w:spacing w:before="100" w:beforeAutospacing="1" w:after="100" w:afterAutospacing="1"/>
    </w:pPr>
    <w:rPr>
      <w:rFonts w:ascii="宋体" w:eastAsia="宋体" w:hAnsi="宋体" w:cs="Times New Roman"/>
      <w:kern w:val="0"/>
      <w:sz w:val="24"/>
      <w:szCs w:val="20"/>
    </w:rPr>
  </w:style>
  <w:style w:type="paragraph" w:customStyle="1" w:styleId="p15">
    <w:name w:val="p15"/>
    <w:basedOn w:val="a"/>
    <w:rsid w:val="003968B1"/>
    <w:pPr>
      <w:widowControl/>
      <w:spacing w:line="560" w:lineRule="atLeast"/>
      <w:ind w:firstLine="420"/>
    </w:pPr>
    <w:rPr>
      <w:rFonts w:ascii="方正仿宋_GBK" w:eastAsia="方正仿宋_GBK" w:hAnsi="宋体" w:cs="宋体"/>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ysf\Desktop\&#30456;&#20851;&#34920;&#2668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ADMIN\&#26700;&#38754;\&#34892;&#19994;&#21327;&#20250;&#35843;&#30740;\&#30456;&#20851;&#34920;&#26684;0828.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Sheet1!$A$158</c:f>
              <c:strCache>
                <c:ptCount val="1"/>
                <c:pt idx="0">
                  <c:v>全省能源消费量（万吨）</c:v>
                </c:pt>
              </c:strCache>
            </c:strRef>
          </c:tx>
          <c:cat>
            <c:numRef>
              <c:f>Sheet1!$E$157:$I$157</c:f>
              <c:numCache>
                <c:formatCode>General</c:formatCode>
                <c:ptCount val="5"/>
                <c:pt idx="0">
                  <c:v>2012</c:v>
                </c:pt>
                <c:pt idx="1">
                  <c:v>2013</c:v>
                </c:pt>
                <c:pt idx="2">
                  <c:v>2014</c:v>
                </c:pt>
                <c:pt idx="3">
                  <c:v>2015</c:v>
                </c:pt>
                <c:pt idx="4">
                  <c:v>2016</c:v>
                </c:pt>
              </c:numCache>
            </c:numRef>
          </c:cat>
          <c:val>
            <c:numRef>
              <c:f>Sheet1!$E$158:$I$158</c:f>
              <c:numCache>
                <c:formatCode>0</c:formatCode>
                <c:ptCount val="5"/>
                <c:pt idx="0">
                  <c:v>18076.18</c:v>
                </c:pt>
                <c:pt idx="1">
                  <c:v>18640</c:v>
                </c:pt>
                <c:pt idx="2">
                  <c:v>18826</c:v>
                </c:pt>
                <c:pt idx="3">
                  <c:v>19610</c:v>
                </c:pt>
                <c:pt idx="4">
                  <c:v>20267</c:v>
                </c:pt>
              </c:numCache>
            </c:numRef>
          </c:val>
        </c:ser>
        <c:ser>
          <c:idx val="1"/>
          <c:order val="1"/>
          <c:tx>
            <c:strRef>
              <c:f>Sheet1!$A$159</c:f>
              <c:strCache>
                <c:ptCount val="1"/>
                <c:pt idx="0">
                  <c:v>全社会用电量（亿千瓦时）</c:v>
                </c:pt>
              </c:strCache>
            </c:strRef>
          </c:tx>
          <c:cat>
            <c:numRef>
              <c:f>Sheet1!$E$157:$I$157</c:f>
              <c:numCache>
                <c:formatCode>General</c:formatCode>
                <c:ptCount val="5"/>
                <c:pt idx="0">
                  <c:v>2012</c:v>
                </c:pt>
                <c:pt idx="1">
                  <c:v>2013</c:v>
                </c:pt>
                <c:pt idx="2">
                  <c:v>2014</c:v>
                </c:pt>
                <c:pt idx="3">
                  <c:v>2015</c:v>
                </c:pt>
                <c:pt idx="4">
                  <c:v>2016</c:v>
                </c:pt>
              </c:numCache>
            </c:numRef>
          </c:cat>
          <c:val>
            <c:numRef>
              <c:f>Sheet1!$E$159:$I$159</c:f>
              <c:numCache>
                <c:formatCode>0</c:formatCode>
                <c:ptCount val="5"/>
                <c:pt idx="0">
                  <c:v>3213.3609999999999</c:v>
                </c:pt>
                <c:pt idx="1">
                  <c:v>3455.6506999999997</c:v>
                </c:pt>
                <c:pt idx="2">
                  <c:v>3506.4</c:v>
                </c:pt>
                <c:pt idx="3">
                  <c:v>3553.8966</c:v>
                </c:pt>
                <c:pt idx="4">
                  <c:v>3873.1934999999999</c:v>
                </c:pt>
              </c:numCache>
            </c:numRef>
          </c:val>
        </c:ser>
        <c:axId val="58878208"/>
        <c:axId val="58900480"/>
      </c:barChart>
      <c:lineChart>
        <c:grouping val="standard"/>
        <c:ser>
          <c:idx val="2"/>
          <c:order val="2"/>
          <c:tx>
            <c:strRef>
              <c:f>Sheet1!$A$160</c:f>
              <c:strCache>
                <c:ptCount val="1"/>
                <c:pt idx="0">
                  <c:v>能源消费增长率</c:v>
                </c:pt>
              </c:strCache>
            </c:strRef>
          </c:tx>
          <c:marker>
            <c:symbol val="none"/>
          </c:marker>
          <c:dLbls>
            <c:dLbl>
              <c:idx val="2"/>
              <c:layout>
                <c:manualLayout>
                  <c:x val="0"/>
                  <c:y val="1.4162236785908153E-2"/>
                </c:manualLayout>
              </c:layout>
              <c:showVal val="1"/>
            </c:dLbl>
            <c:showVal val="1"/>
          </c:dLbls>
          <c:cat>
            <c:numRef>
              <c:f>Sheet1!$E$157:$I$157</c:f>
              <c:numCache>
                <c:formatCode>General</c:formatCode>
                <c:ptCount val="5"/>
                <c:pt idx="0">
                  <c:v>2012</c:v>
                </c:pt>
                <c:pt idx="1">
                  <c:v>2013</c:v>
                </c:pt>
                <c:pt idx="2">
                  <c:v>2014</c:v>
                </c:pt>
                <c:pt idx="3">
                  <c:v>2015</c:v>
                </c:pt>
                <c:pt idx="4">
                  <c:v>2016</c:v>
                </c:pt>
              </c:numCache>
            </c:numRef>
          </c:cat>
          <c:val>
            <c:numRef>
              <c:f>Sheet1!$E$160:$I$160</c:f>
              <c:numCache>
                <c:formatCode>0.0%</c:formatCode>
                <c:ptCount val="5"/>
                <c:pt idx="0">
                  <c:v>1.3962317281333621E-2</c:v>
                </c:pt>
                <c:pt idx="1">
                  <c:v>3.1191324715730849E-2</c:v>
                </c:pt>
                <c:pt idx="2">
                  <c:v>9.9785407725322267E-3</c:v>
                </c:pt>
                <c:pt idx="3">
                  <c:v>4.1644534154892165E-2</c:v>
                </c:pt>
                <c:pt idx="4">
                  <c:v>3.3503314635390115E-2</c:v>
                </c:pt>
              </c:numCache>
            </c:numRef>
          </c:val>
        </c:ser>
        <c:ser>
          <c:idx val="3"/>
          <c:order val="3"/>
          <c:tx>
            <c:strRef>
              <c:f>Sheet1!$A$161</c:f>
              <c:strCache>
                <c:ptCount val="1"/>
                <c:pt idx="0">
                  <c:v>用电量增长率</c:v>
                </c:pt>
              </c:strCache>
            </c:strRef>
          </c:tx>
          <c:marker>
            <c:symbol val="none"/>
          </c:marker>
          <c:dLbls>
            <c:dLbl>
              <c:idx val="2"/>
              <c:layout>
                <c:manualLayout>
                  <c:x val="-4.6870689488140724E-3"/>
                  <c:y val="-2.3603727976514114E-2"/>
                </c:manualLayout>
              </c:layout>
              <c:showVal val="1"/>
            </c:dLbl>
            <c:showVal val="1"/>
          </c:dLbls>
          <c:cat>
            <c:numRef>
              <c:f>Sheet1!$E$157:$I$157</c:f>
              <c:numCache>
                <c:formatCode>General</c:formatCode>
                <c:ptCount val="5"/>
                <c:pt idx="0">
                  <c:v>2012</c:v>
                </c:pt>
                <c:pt idx="1">
                  <c:v>2013</c:v>
                </c:pt>
                <c:pt idx="2">
                  <c:v>2014</c:v>
                </c:pt>
                <c:pt idx="3">
                  <c:v>2015</c:v>
                </c:pt>
                <c:pt idx="4">
                  <c:v>2016</c:v>
                </c:pt>
              </c:numCache>
            </c:numRef>
          </c:cat>
          <c:val>
            <c:numRef>
              <c:f>Sheet1!$E$161:$I$161</c:f>
              <c:numCache>
                <c:formatCode>0.0%</c:formatCode>
                <c:ptCount val="5"/>
                <c:pt idx="0">
                  <c:v>2.9913724169303491E-2</c:v>
                </c:pt>
                <c:pt idx="1">
                  <c:v>7.5400709724179782E-2</c:v>
                </c:pt>
                <c:pt idx="2">
                  <c:v>1.4685888246749264E-2</c:v>
                </c:pt>
                <c:pt idx="3">
                  <c:v>1.3545687885010241E-2</c:v>
                </c:pt>
                <c:pt idx="4">
                  <c:v>8.9844172731418745E-2</c:v>
                </c:pt>
              </c:numCache>
            </c:numRef>
          </c:val>
        </c:ser>
        <c:marker val="1"/>
        <c:axId val="58903552"/>
        <c:axId val="58902016"/>
      </c:lineChart>
      <c:catAx>
        <c:axId val="58878208"/>
        <c:scaling>
          <c:orientation val="minMax"/>
        </c:scaling>
        <c:axPos val="b"/>
        <c:numFmt formatCode="General" sourceLinked="1"/>
        <c:tickLblPos val="nextTo"/>
        <c:crossAx val="58900480"/>
        <c:crosses val="autoZero"/>
        <c:auto val="1"/>
        <c:lblAlgn val="ctr"/>
        <c:lblOffset val="100"/>
      </c:catAx>
      <c:valAx>
        <c:axId val="58900480"/>
        <c:scaling>
          <c:orientation val="minMax"/>
        </c:scaling>
        <c:axPos val="l"/>
        <c:majorGridlines/>
        <c:numFmt formatCode="0" sourceLinked="1"/>
        <c:tickLblPos val="nextTo"/>
        <c:crossAx val="58878208"/>
        <c:crosses val="autoZero"/>
        <c:crossBetween val="between"/>
      </c:valAx>
      <c:valAx>
        <c:axId val="58902016"/>
        <c:scaling>
          <c:orientation val="minMax"/>
        </c:scaling>
        <c:axPos val="r"/>
        <c:numFmt formatCode="0.0%" sourceLinked="1"/>
        <c:tickLblPos val="nextTo"/>
        <c:crossAx val="58903552"/>
        <c:crosses val="max"/>
        <c:crossBetween val="between"/>
      </c:valAx>
      <c:catAx>
        <c:axId val="58903552"/>
        <c:scaling>
          <c:orientation val="minMax"/>
        </c:scaling>
        <c:delete val="1"/>
        <c:axPos val="b"/>
        <c:numFmt formatCode="General" sourceLinked="1"/>
        <c:tickLblPos val="nextTo"/>
        <c:crossAx val="58902016"/>
        <c:crosses val="autoZero"/>
        <c:auto val="1"/>
        <c:lblAlgn val="ctr"/>
        <c:lblOffset val="100"/>
      </c:catAx>
    </c:plotArea>
    <c:legend>
      <c:legendPos val="b"/>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8.5801100881198633E-2"/>
          <c:y val="4.2159699635717023E-2"/>
          <c:w val="0.83967253309637668"/>
          <c:h val="0.74861939815420364"/>
        </c:manualLayout>
      </c:layout>
      <c:barChart>
        <c:barDir val="col"/>
        <c:grouping val="stacked"/>
        <c:ser>
          <c:idx val="0"/>
          <c:order val="0"/>
          <c:tx>
            <c:strRef>
              <c:f>Sheet3!$A$2</c:f>
              <c:strCache>
                <c:ptCount val="1"/>
                <c:pt idx="0">
                  <c:v>装机容量</c:v>
                </c:pt>
              </c:strCache>
            </c:strRef>
          </c:tx>
          <c:cat>
            <c:numRef>
              <c:f>Sheet3!$B$1:$F$1</c:f>
              <c:numCache>
                <c:formatCode>General</c:formatCode>
                <c:ptCount val="5"/>
                <c:pt idx="0">
                  <c:v>2012</c:v>
                </c:pt>
                <c:pt idx="1">
                  <c:v>2013</c:v>
                </c:pt>
                <c:pt idx="2">
                  <c:v>2014</c:v>
                </c:pt>
                <c:pt idx="3">
                  <c:v>2015</c:v>
                </c:pt>
                <c:pt idx="4">
                  <c:v>2016</c:v>
                </c:pt>
              </c:numCache>
            </c:numRef>
          </c:cat>
          <c:val>
            <c:numRef>
              <c:f>Sheet3!$B$2:$F$2</c:f>
            </c:numRef>
          </c:val>
        </c:ser>
        <c:ser>
          <c:idx val="1"/>
          <c:order val="1"/>
          <c:tx>
            <c:strRef>
              <c:f>Sheet3!$A$3</c:f>
              <c:strCache>
                <c:ptCount val="1"/>
                <c:pt idx="0">
                  <c:v>火电</c:v>
                </c:pt>
              </c:strCache>
            </c:strRef>
          </c:tx>
          <c:spPr>
            <a:solidFill>
              <a:srgbClr val="B40000"/>
            </a:solidFill>
          </c:spPr>
          <c:dLbls>
            <c:dLbl>
              <c:idx val="0"/>
              <c:tx>
                <c:rich>
                  <a:bodyPr/>
                  <a:lstStyle/>
                  <a:p>
                    <a:r>
                      <a:rPr lang="en-US" altLang="en-US"/>
                      <a:t>76%</a:t>
                    </a:r>
                  </a:p>
                </c:rich>
              </c:tx>
              <c:showVal val="1"/>
            </c:dLbl>
            <c:dLbl>
              <c:idx val="1"/>
              <c:tx>
                <c:rich>
                  <a:bodyPr/>
                  <a:lstStyle/>
                  <a:p>
                    <a:r>
                      <a:rPr lang="en-US" altLang="en-US"/>
                      <a:t>77%</a:t>
                    </a:r>
                  </a:p>
                </c:rich>
              </c:tx>
              <c:showVal val="1"/>
            </c:dLbl>
            <c:dLbl>
              <c:idx val="2"/>
              <c:tx>
                <c:rich>
                  <a:bodyPr/>
                  <a:lstStyle/>
                  <a:p>
                    <a:r>
                      <a:rPr lang="en-US" altLang="en-US"/>
                      <a:t>78%</a:t>
                    </a:r>
                  </a:p>
                </c:rich>
              </c:tx>
              <c:showVal val="1"/>
            </c:dLbl>
            <c:dLbl>
              <c:idx val="3"/>
              <c:tx>
                <c:rich>
                  <a:bodyPr/>
                  <a:lstStyle/>
                  <a:p>
                    <a:r>
                      <a:rPr lang="en-US" altLang="en-US"/>
                      <a:t>76%</a:t>
                    </a:r>
                  </a:p>
                </c:rich>
              </c:tx>
              <c:showVal val="1"/>
            </c:dLbl>
            <c:dLbl>
              <c:idx val="4"/>
              <c:layout>
                <c:manualLayout>
                  <c:x val="0"/>
                  <c:y val="-4.173186586129642E-3"/>
                </c:manualLayout>
              </c:layout>
              <c:tx>
                <c:rich>
                  <a:bodyPr/>
                  <a:lstStyle/>
                  <a:p>
                    <a:r>
                      <a:rPr lang="en-US" altLang="en-US"/>
                      <a:t>73%</a:t>
                    </a:r>
                  </a:p>
                </c:rich>
              </c:tx>
              <c:showVal val="1"/>
            </c:dLbl>
            <c:showVal val="1"/>
          </c:dLbls>
          <c:cat>
            <c:numRef>
              <c:f>Sheet3!$B$1:$F$1</c:f>
              <c:numCache>
                <c:formatCode>General</c:formatCode>
                <c:ptCount val="5"/>
                <c:pt idx="0">
                  <c:v>2012</c:v>
                </c:pt>
                <c:pt idx="1">
                  <c:v>2013</c:v>
                </c:pt>
                <c:pt idx="2">
                  <c:v>2014</c:v>
                </c:pt>
                <c:pt idx="3">
                  <c:v>2015</c:v>
                </c:pt>
                <c:pt idx="4">
                  <c:v>2016</c:v>
                </c:pt>
              </c:numCache>
            </c:numRef>
          </c:cat>
          <c:val>
            <c:numRef>
              <c:f>Sheet3!$B$3:$F$3</c:f>
              <c:numCache>
                <c:formatCode>0</c:formatCode>
                <c:ptCount val="5"/>
                <c:pt idx="0">
                  <c:v>4704.9278000000004</c:v>
                </c:pt>
                <c:pt idx="1">
                  <c:v>4994.7515000000003</c:v>
                </c:pt>
                <c:pt idx="2">
                  <c:v>5744.8260000000309</c:v>
                </c:pt>
                <c:pt idx="3">
                  <c:v>6230.6309000000001</c:v>
                </c:pt>
                <c:pt idx="4">
                  <c:v>6062.1436000000003</c:v>
                </c:pt>
              </c:numCache>
            </c:numRef>
          </c:val>
        </c:ser>
        <c:ser>
          <c:idx val="2"/>
          <c:order val="2"/>
          <c:tx>
            <c:strRef>
              <c:f>Sheet3!$A$4</c:f>
              <c:strCache>
                <c:ptCount val="1"/>
                <c:pt idx="0">
                  <c:v>核电</c:v>
                </c:pt>
              </c:strCache>
            </c:strRef>
          </c:tx>
          <c:spPr>
            <a:solidFill>
              <a:srgbClr val="0070C0"/>
            </a:solidFill>
          </c:spPr>
          <c:dLbls>
            <c:dLbl>
              <c:idx val="0"/>
              <c:tx>
                <c:rich>
                  <a:bodyPr/>
                  <a:lstStyle/>
                  <a:p>
                    <a:r>
                      <a:rPr lang="en-US" altLang="en-US"/>
                      <a:t>7%</a:t>
                    </a:r>
                  </a:p>
                </c:rich>
              </c:tx>
              <c:showVal val="1"/>
            </c:dLbl>
            <c:dLbl>
              <c:idx val="1"/>
              <c:tx>
                <c:rich>
                  <a:bodyPr/>
                  <a:lstStyle/>
                  <a:p>
                    <a:r>
                      <a:rPr lang="en-US" altLang="en-US"/>
                      <a:t>7%</a:t>
                    </a:r>
                  </a:p>
                </c:rich>
              </c:tx>
              <c:showVal val="1"/>
            </c:dLbl>
            <c:dLbl>
              <c:idx val="2"/>
              <c:tx>
                <c:rich>
                  <a:bodyPr/>
                  <a:lstStyle/>
                  <a:p>
                    <a:r>
                      <a:rPr lang="en-US" altLang="en-US"/>
                      <a:t>7%</a:t>
                    </a:r>
                  </a:p>
                </c:rich>
              </c:tx>
              <c:showVal val="1"/>
            </c:dLbl>
            <c:dLbl>
              <c:idx val="3"/>
              <c:tx>
                <c:rich>
                  <a:bodyPr/>
                  <a:lstStyle/>
                  <a:p>
                    <a:r>
                      <a:rPr lang="en-US" altLang="en-US"/>
                      <a:t>8%</a:t>
                    </a:r>
                  </a:p>
                </c:rich>
              </c:tx>
              <c:showVal val="1"/>
            </c:dLbl>
            <c:dLbl>
              <c:idx val="4"/>
              <c:tx>
                <c:rich>
                  <a:bodyPr/>
                  <a:lstStyle/>
                  <a:p>
                    <a:r>
                      <a:rPr lang="en-US" altLang="en-US"/>
                      <a:t>8%</a:t>
                    </a:r>
                  </a:p>
                </c:rich>
              </c:tx>
              <c:showVal val="1"/>
            </c:dLbl>
            <c:showVal val="1"/>
          </c:dLbls>
          <c:cat>
            <c:numRef>
              <c:f>Sheet3!$B$1:$F$1</c:f>
              <c:numCache>
                <c:formatCode>General</c:formatCode>
                <c:ptCount val="5"/>
                <c:pt idx="0">
                  <c:v>2012</c:v>
                </c:pt>
                <c:pt idx="1">
                  <c:v>2013</c:v>
                </c:pt>
                <c:pt idx="2">
                  <c:v>2014</c:v>
                </c:pt>
                <c:pt idx="3">
                  <c:v>2015</c:v>
                </c:pt>
                <c:pt idx="4">
                  <c:v>2016</c:v>
                </c:pt>
              </c:numCache>
            </c:numRef>
          </c:cat>
          <c:val>
            <c:numRef>
              <c:f>Sheet3!$B$4:$F$4</c:f>
              <c:numCache>
                <c:formatCode>0</c:formatCode>
                <c:ptCount val="5"/>
                <c:pt idx="0">
                  <c:v>439.6</c:v>
                </c:pt>
                <c:pt idx="1">
                  <c:v>439.6</c:v>
                </c:pt>
                <c:pt idx="2">
                  <c:v>548.5</c:v>
                </c:pt>
                <c:pt idx="3">
                  <c:v>657.4</c:v>
                </c:pt>
                <c:pt idx="4">
                  <c:v>657.4</c:v>
                </c:pt>
              </c:numCache>
            </c:numRef>
          </c:val>
        </c:ser>
        <c:ser>
          <c:idx val="3"/>
          <c:order val="3"/>
          <c:tx>
            <c:strRef>
              <c:f>Sheet3!$A$5</c:f>
              <c:strCache>
                <c:ptCount val="1"/>
                <c:pt idx="0">
                  <c:v>风、光、水电</c:v>
                </c:pt>
              </c:strCache>
            </c:strRef>
          </c:tx>
          <c:spPr>
            <a:solidFill>
              <a:srgbClr val="92D050"/>
            </a:solidFill>
          </c:spPr>
          <c:dLbls>
            <c:dLbl>
              <c:idx val="0"/>
              <c:tx>
                <c:rich>
                  <a:bodyPr/>
                  <a:lstStyle/>
                  <a:p>
                    <a:r>
                      <a:rPr lang="en-US" altLang="en-US"/>
                      <a:t>17%</a:t>
                    </a:r>
                  </a:p>
                </c:rich>
              </c:tx>
              <c:showVal val="1"/>
            </c:dLbl>
            <c:dLbl>
              <c:idx val="1"/>
              <c:tx>
                <c:rich>
                  <a:bodyPr/>
                  <a:lstStyle/>
                  <a:p>
                    <a:r>
                      <a:rPr lang="en-US" altLang="en-US"/>
                      <a:t>16%</a:t>
                    </a:r>
                  </a:p>
                </c:rich>
              </c:tx>
              <c:showVal val="1"/>
            </c:dLbl>
            <c:dLbl>
              <c:idx val="2"/>
              <c:tx>
                <c:rich>
                  <a:bodyPr/>
                  <a:lstStyle/>
                  <a:p>
                    <a:r>
                      <a:rPr lang="en-US" altLang="en-US"/>
                      <a:t>15%</a:t>
                    </a:r>
                  </a:p>
                </c:rich>
              </c:tx>
              <c:showVal val="1"/>
            </c:dLbl>
            <c:dLbl>
              <c:idx val="3"/>
              <c:tx>
                <c:rich>
                  <a:bodyPr/>
                  <a:lstStyle/>
                  <a:p>
                    <a:r>
                      <a:rPr lang="en-US" altLang="en-US"/>
                      <a:t>16%</a:t>
                    </a:r>
                  </a:p>
                </c:rich>
              </c:tx>
              <c:showVal val="1"/>
            </c:dLbl>
            <c:dLbl>
              <c:idx val="4"/>
              <c:tx>
                <c:rich>
                  <a:bodyPr/>
                  <a:lstStyle/>
                  <a:p>
                    <a:r>
                      <a:rPr lang="en-US" altLang="en-US"/>
                      <a:t>19%</a:t>
                    </a:r>
                  </a:p>
                </c:rich>
              </c:tx>
              <c:showVal val="1"/>
            </c:dLbl>
            <c:showVal val="1"/>
          </c:dLbls>
          <c:cat>
            <c:numRef>
              <c:f>Sheet3!$B$1:$F$1</c:f>
              <c:numCache>
                <c:formatCode>General</c:formatCode>
                <c:ptCount val="5"/>
                <c:pt idx="0">
                  <c:v>2012</c:v>
                </c:pt>
                <c:pt idx="1">
                  <c:v>2013</c:v>
                </c:pt>
                <c:pt idx="2">
                  <c:v>2014</c:v>
                </c:pt>
                <c:pt idx="3">
                  <c:v>2015</c:v>
                </c:pt>
                <c:pt idx="4">
                  <c:v>2016</c:v>
                </c:pt>
              </c:numCache>
            </c:numRef>
          </c:cat>
          <c:val>
            <c:numRef>
              <c:f>Sheet3!$B$5:$F$5</c:f>
              <c:numCache>
                <c:formatCode>0</c:formatCode>
                <c:ptCount val="5"/>
                <c:pt idx="0">
                  <c:v>1025.0762</c:v>
                </c:pt>
                <c:pt idx="1">
                  <c:v>1049.0138000000002</c:v>
                </c:pt>
                <c:pt idx="2">
                  <c:v>1118.0182</c:v>
                </c:pt>
                <c:pt idx="3">
                  <c:v>1269.9269000000011</c:v>
                </c:pt>
                <c:pt idx="4">
                  <c:v>1610.9631000000002</c:v>
                </c:pt>
              </c:numCache>
            </c:numRef>
          </c:val>
        </c:ser>
        <c:overlap val="100"/>
        <c:axId val="58963840"/>
        <c:axId val="58965376"/>
      </c:barChart>
      <c:catAx>
        <c:axId val="58963840"/>
        <c:scaling>
          <c:orientation val="minMax"/>
        </c:scaling>
        <c:axPos val="b"/>
        <c:numFmt formatCode="General" sourceLinked="1"/>
        <c:tickLblPos val="nextTo"/>
        <c:crossAx val="58965376"/>
        <c:crosses val="autoZero"/>
        <c:auto val="1"/>
        <c:lblAlgn val="ctr"/>
        <c:lblOffset val="100"/>
      </c:catAx>
      <c:valAx>
        <c:axId val="58965376"/>
        <c:scaling>
          <c:orientation val="minMax"/>
        </c:scaling>
        <c:axPos val="l"/>
        <c:majorGridlines/>
        <c:numFmt formatCode="0" sourceLinked="1"/>
        <c:tickLblPos val="nextTo"/>
        <c:crossAx val="58963840"/>
        <c:crosses val="autoZero"/>
        <c:crossBetween val="between"/>
      </c:valAx>
    </c:plotArea>
    <c:legend>
      <c:legendPos val="b"/>
    </c:legend>
    <c:plotVisOnly val="1"/>
    <c:dispBlanksAs val="gap"/>
  </c:chart>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7E52-0452-4D86-846C-8CC23CFF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2700</Words>
  <Characters>15390</Characters>
  <Application>Microsoft Office Word</Application>
  <DocSecurity>0</DocSecurity>
  <Lines>128</Lines>
  <Paragraphs>36</Paragraphs>
  <ScaleCrop>false</ScaleCrop>
  <Company>Hewlett-Packard Company</Company>
  <LinksUpToDate>false</LinksUpToDate>
  <CharactersWithSpaces>18054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adminsys</dc:creator>
  <cp:lastModifiedBy>adminsys</cp:lastModifiedBy>
  <cp:revision>7</cp:revision>
  <cp:lastPrinted>2017-10-12T09:06:00Z</cp:lastPrinted>
  <dcterms:created xsi:type="dcterms:W3CDTF">2017-09-14T09:18:00Z</dcterms:created>
  <dcterms:modified xsi:type="dcterms:W3CDTF">2018-03-08T06:12:00Z</dcterms:modified>
</cp:coreProperties>
</file>