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D43AA">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both"/>
        <w:textAlignment w:val="bottom"/>
        <w:outlineLvl w:val="9"/>
        <w:rPr>
          <w:rFonts w:hint="eastAsia" w:ascii="黑体" w:hAnsi="黑体" w:eastAsia="黑体" w:cs="黑体"/>
          <w:sz w:val="32"/>
          <w:szCs w:val="15"/>
          <w:lang w:val="en-US" w:eastAsia="zh-CN"/>
        </w:rPr>
      </w:pPr>
      <w:r>
        <w:rPr>
          <w:rFonts w:hint="eastAsia" w:ascii="黑体" w:hAnsi="黑体" w:eastAsia="黑体" w:cs="黑体"/>
          <w:sz w:val="32"/>
          <w:szCs w:val="15"/>
          <w:lang w:val="en-US" w:eastAsia="zh-CN"/>
        </w:rPr>
        <w:t>附件</w:t>
      </w:r>
      <w:bookmarkStart w:id="0" w:name="_GoBack"/>
      <w:bookmarkEnd w:id="0"/>
    </w:p>
    <w:p w14:paraId="462829C7">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both"/>
        <w:textAlignment w:val="bottom"/>
        <w:outlineLvl w:val="9"/>
        <w:rPr>
          <w:rFonts w:hint="default" w:ascii="黑体" w:hAnsi="黑体" w:eastAsia="黑体" w:cs="黑体"/>
          <w:sz w:val="32"/>
          <w:szCs w:val="15"/>
          <w:lang w:val="en-US" w:eastAsia="zh-CN"/>
        </w:rPr>
      </w:pPr>
    </w:p>
    <w:p w14:paraId="1ED0E9DC">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default" w:ascii="方正小标宋简体" w:hAnsi="方正小标宋简体" w:eastAsia="方正小标宋简体"/>
          <w:sz w:val="44"/>
          <w:lang w:val="en-US" w:eastAsia="zh-CN"/>
        </w:rPr>
      </w:pPr>
      <w:r>
        <w:rPr>
          <w:rFonts w:hint="eastAsia" w:ascii="方正小标宋简体" w:hAnsi="方正小标宋简体" w:eastAsia="方正小标宋简体"/>
          <w:sz w:val="44"/>
          <w:lang w:val="en-US" w:eastAsia="zh-CN"/>
        </w:rPr>
        <w:t>承装（修、试）电力设施许可证</w:t>
      </w:r>
    </w:p>
    <w:p w14:paraId="2073862C">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eastAsia" w:ascii="方正小标宋简体" w:hAnsi="方正小标宋简体" w:eastAsia="方正小标宋简体"/>
          <w:sz w:val="44"/>
          <w:lang w:val="en-US" w:eastAsia="zh-CN"/>
        </w:rPr>
      </w:pPr>
      <w:r>
        <w:rPr>
          <w:rFonts w:hint="eastAsia" w:ascii="方正小标宋简体" w:hAnsi="方正小标宋简体" w:eastAsia="方正小标宋简体"/>
          <w:sz w:val="44"/>
          <w:lang w:val="en-US" w:eastAsia="zh-CN"/>
        </w:rPr>
        <w:t>注销管理办法</w:t>
      </w:r>
    </w:p>
    <w:p w14:paraId="0CEAA300">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eastAsia" w:ascii="方正仿宋_GBK" w:hAnsi="方正仿宋_GBK" w:eastAsia="方正仿宋_GBK" w:cs="方正仿宋_GBK"/>
          <w:sz w:val="32"/>
          <w:szCs w:val="15"/>
          <w:lang w:val="en-US" w:eastAsia="zh-CN"/>
        </w:rPr>
      </w:pPr>
      <w:r>
        <w:rPr>
          <w:rFonts w:hint="default" w:ascii="Times New Roman" w:hAnsi="Times New Roman" w:eastAsia="方正仿宋_GBK" w:cs="Times New Roman"/>
          <w:sz w:val="32"/>
          <w:szCs w:val="15"/>
          <w:lang w:val="en-US" w:eastAsia="zh-CN"/>
        </w:rPr>
        <w:t>（征求意见稿）</w:t>
      </w:r>
    </w:p>
    <w:p w14:paraId="6BA701DA">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eastAsia" w:ascii="黑体" w:hAnsi="黑体" w:eastAsia="黑体" w:cs="黑体"/>
          <w:b w:val="0"/>
          <w:bCs w:val="0"/>
          <w:sz w:val="32"/>
          <w:lang w:val="en-US" w:eastAsia="zh-CN"/>
        </w:rPr>
      </w:pPr>
    </w:p>
    <w:p w14:paraId="01F9310D">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eastAsia" w:ascii="黑体" w:hAnsi="黑体" w:eastAsia="黑体" w:cs="黑体"/>
          <w:b w:val="0"/>
          <w:bCs w:val="0"/>
          <w:sz w:val="32"/>
          <w:lang w:val="en-US" w:eastAsia="zh-CN"/>
        </w:rPr>
      </w:pPr>
      <w:r>
        <w:rPr>
          <w:rFonts w:hint="eastAsia" w:ascii="黑体" w:hAnsi="黑体" w:eastAsia="黑体" w:cs="黑体"/>
          <w:b w:val="0"/>
          <w:bCs w:val="0"/>
          <w:sz w:val="32"/>
          <w:lang w:val="en-US" w:eastAsia="zh-CN"/>
        </w:rPr>
        <w:t>第一章　总　　则</w:t>
      </w:r>
    </w:p>
    <w:p w14:paraId="2F900D8B">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eastAsia" w:ascii="黑体" w:hAnsi="黑体" w:eastAsia="黑体" w:cs="黑体"/>
          <w:sz w:val="32"/>
          <w:lang w:val="en-US" w:eastAsia="zh-CN"/>
        </w:rPr>
        <w:t>第一条</w:t>
      </w:r>
      <w:r>
        <w:rPr>
          <w:rFonts w:hint="default" w:eastAsia="方正仿宋_GBK"/>
          <w:sz w:val="32"/>
          <w:lang w:val="en-US" w:eastAsia="zh-CN"/>
        </w:rPr>
        <w:t xml:space="preserve"> </w:t>
      </w:r>
      <w:r>
        <w:rPr>
          <w:rFonts w:hint="default" w:eastAsia="方正仿宋_GBK"/>
          <w:sz w:val="32"/>
          <w:lang w:val="en-US" w:eastAsia="zh-CN"/>
        </w:rPr>
        <w:t>为规范承</w:t>
      </w:r>
      <w:r>
        <w:rPr>
          <w:rFonts w:hint="default" w:eastAsia="方正仿宋_GBK"/>
          <w:b w:val="0"/>
          <w:bCs w:val="0"/>
          <w:sz w:val="32"/>
          <w:lang w:val="en-US" w:eastAsia="zh-CN"/>
        </w:rPr>
        <w:t>装（修、试）电力设施许可证注销管理，保护被许可人合法权益，维护公平公正市场秩序，根据《中华人民共和国行政许可法》《电力供应与使用</w:t>
      </w:r>
      <w:r>
        <w:rPr>
          <w:rFonts w:hint="default" w:eastAsia="方正仿宋_GBK"/>
          <w:sz w:val="32"/>
          <w:lang w:val="en-US" w:eastAsia="zh-CN"/>
        </w:rPr>
        <w:t>条例》《承装（修、试）电力设施许可证管理办法》等法律法规，制定本办法。</w:t>
      </w:r>
    </w:p>
    <w:p w14:paraId="7CC851F9">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eastAsia" w:ascii="黑体" w:hAnsi="黑体" w:eastAsia="黑体" w:cs="黑体"/>
          <w:sz w:val="32"/>
          <w:lang w:val="en-US" w:eastAsia="zh-CN"/>
        </w:rPr>
        <w:t>第二条</w:t>
      </w:r>
      <w:r>
        <w:rPr>
          <w:rFonts w:hint="default" w:eastAsia="方正仿宋_GBK"/>
          <w:sz w:val="32"/>
          <w:lang w:val="en-US" w:eastAsia="zh-CN"/>
        </w:rPr>
        <w:t xml:space="preserve"> </w:t>
      </w:r>
      <w:r>
        <w:rPr>
          <w:rFonts w:hint="default" w:eastAsia="方正仿宋_GBK"/>
          <w:sz w:val="32"/>
          <w:lang w:val="en-US" w:eastAsia="zh-CN"/>
        </w:rPr>
        <w:t>承装（修、试）电力设施许可证（以下简称许可证）注销的实施，适用本办法。</w:t>
      </w:r>
    </w:p>
    <w:p w14:paraId="2751001F">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default" w:eastAsia="方正仿宋_GBK"/>
          <w:sz w:val="32"/>
          <w:lang w:val="en-US" w:eastAsia="zh-CN"/>
        </w:rPr>
        <w:t>本办法所称许可证注销是指被许可人已经取得的承装（修、试）电力设施许可（以下简称许可）存在被依法撤销、撤回，或许可证被依法吊销以及终止等法定情形，并依法办理注销手续的行政许可程序性行为。</w:t>
      </w:r>
    </w:p>
    <w:p w14:paraId="63EBA39E">
      <w:pPr>
        <w:pStyle w:val="6"/>
        <w:keepNext w:val="0"/>
        <w:keepLines w:val="0"/>
        <w:pageBreakBefore w:val="0"/>
        <w:widowControl w:val="0"/>
        <w:numPr>
          <w:ilvl w:val="-1"/>
          <w:numId w:val="0"/>
        </w:numPr>
        <w:kinsoku/>
        <w:wordWrap/>
        <w:overflowPunct/>
        <w:topLinePunct w:val="0"/>
        <w:autoSpaceDE/>
        <w:autoSpaceDN/>
        <w:bidi w:val="0"/>
        <w:adjustRightInd/>
        <w:snapToGrid/>
        <w:spacing w:before="0" w:beforeLines="0" w:after="0" w:afterLines="0" w:line="588" w:lineRule="exact"/>
        <w:ind w:right="0" w:rightChars="0" w:firstLine="640" w:firstLineChars="200"/>
        <w:jc w:val="both"/>
        <w:textAlignment w:val="bottom"/>
        <w:outlineLvl w:val="9"/>
        <w:rPr>
          <w:rFonts w:hint="default" w:eastAsia="方正仿宋_GBK"/>
          <w:sz w:val="32"/>
          <w:lang w:val="en-US" w:eastAsia="zh-CN"/>
        </w:rPr>
      </w:pPr>
      <w:r>
        <w:rPr>
          <w:rFonts w:hint="eastAsia" w:ascii="黑体" w:hAnsi="黑体" w:eastAsia="黑体" w:cs="黑体"/>
          <w:sz w:val="32"/>
          <w:lang w:val="en-US" w:eastAsia="zh-CN"/>
        </w:rPr>
        <w:t>第三条</w:t>
      </w:r>
      <w:r>
        <w:rPr>
          <w:rFonts w:hint="default" w:eastAsia="方正仿宋_GBK"/>
          <w:sz w:val="32"/>
          <w:lang w:val="en-US" w:eastAsia="zh-CN"/>
        </w:rPr>
        <w:t xml:space="preserve"> 国家能源局及其派出机构应当依照本办法实施撤销、撤回许可和吊销许可证，办理许可证注销手续。法律、法规另有规定的，从其规定。</w:t>
      </w:r>
    </w:p>
    <w:p w14:paraId="448B1776">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default" w:eastAsia="方正仿宋_GBK"/>
          <w:sz w:val="32"/>
          <w:lang w:val="en-US" w:eastAsia="zh-CN"/>
        </w:rPr>
        <w:t>国家能源局对其派出机构实施的许可证注销工作进行指导、监督。</w:t>
      </w:r>
    </w:p>
    <w:p w14:paraId="3CB93F5E">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eastAsia" w:ascii="黑体" w:hAnsi="黑体" w:eastAsia="黑体" w:cs="黑体"/>
          <w:sz w:val="32"/>
          <w:lang w:val="en-US" w:eastAsia="zh-CN"/>
        </w:rPr>
        <w:t>第四条</w:t>
      </w:r>
      <w:r>
        <w:rPr>
          <w:rFonts w:hint="default" w:ascii="Times New Roman" w:hAnsi="Times New Roman" w:eastAsia="方正仿宋_GBK"/>
          <w:sz w:val="32"/>
          <w:lang w:val="en-US" w:eastAsia="zh-CN"/>
        </w:rPr>
        <w:t xml:space="preserve"> </w:t>
      </w:r>
      <w:r>
        <w:rPr>
          <w:rFonts w:hint="default" w:eastAsia="方正仿宋_GBK"/>
          <w:sz w:val="32"/>
          <w:lang w:val="en-US" w:eastAsia="zh-CN"/>
        </w:rPr>
        <w:t>许可证注销的实施，应当遵循依法、公开、公正的原则。</w:t>
      </w:r>
    </w:p>
    <w:p w14:paraId="68E806EC">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center"/>
        <w:textAlignment w:val="bottom"/>
        <w:outlineLvl w:val="9"/>
        <w:rPr>
          <w:rFonts w:hint="default" w:ascii="Times New Roman" w:hAnsi="Times New Roman" w:eastAsia="方正仿宋_GBK" w:cs="Times New Roman"/>
          <w:sz w:val="32"/>
          <w:lang w:val="en-US" w:eastAsia="zh-CN"/>
        </w:rPr>
      </w:pPr>
    </w:p>
    <w:p w14:paraId="594FC597">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right="0" w:rightChars="0" w:firstLine="0" w:firstLineChars="0"/>
        <w:jc w:val="center"/>
        <w:textAlignment w:val="bottom"/>
        <w:outlineLvl w:val="9"/>
        <w:rPr>
          <w:rFonts w:hint="default" w:ascii="Times New Roman" w:hAnsi="Times New Roman" w:eastAsia="方正仿宋_GBK" w:cs="Times New Roman"/>
          <w:sz w:val="32"/>
          <w:lang w:val="en-US" w:eastAsia="zh-CN"/>
        </w:rPr>
      </w:pPr>
      <w:r>
        <w:rPr>
          <w:rFonts w:hint="eastAsia" w:ascii="黑体" w:hAnsi="黑体" w:eastAsia="黑体" w:cs="黑体"/>
          <w:sz w:val="32"/>
          <w:lang w:val="en-US" w:eastAsia="zh-CN"/>
        </w:rPr>
        <w:t>第二章  注销的适用</w:t>
      </w:r>
    </w:p>
    <w:p w14:paraId="75F16D79">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b w:val="0"/>
          <w:bCs w:val="0"/>
          <w:sz w:val="32"/>
          <w:lang w:val="en-US" w:eastAsia="zh-CN"/>
        </w:rPr>
      </w:pPr>
      <w:r>
        <w:rPr>
          <w:rFonts w:hint="eastAsia" w:ascii="黑体" w:hAnsi="黑体" w:eastAsia="黑体" w:cs="黑体"/>
          <w:color w:val="000000"/>
          <w:szCs w:val="30"/>
          <w:lang w:val="en-US" w:eastAsia="zh-CN"/>
        </w:rPr>
        <w:t>第五条</w:t>
      </w:r>
      <w:r>
        <w:rPr>
          <w:rFonts w:hint="default" w:eastAsia="方正仿宋_GBK"/>
          <w:sz w:val="32"/>
          <w:lang w:val="en-US" w:eastAsia="zh-CN"/>
        </w:rPr>
        <w:t xml:space="preserve"> </w:t>
      </w:r>
      <w:r>
        <w:rPr>
          <w:rFonts w:hint="default" w:eastAsia="方正仿宋_GBK"/>
          <w:sz w:val="32"/>
          <w:lang w:val="en-US" w:eastAsia="zh-CN"/>
        </w:rPr>
        <w:t>有下列情形之一的，国家能源局派出机构（以下简称派出</w:t>
      </w:r>
      <w:r>
        <w:rPr>
          <w:rFonts w:hint="default" w:eastAsia="方正仿宋_GBK"/>
          <w:b w:val="0"/>
          <w:bCs w:val="0"/>
          <w:sz w:val="32"/>
          <w:lang w:val="en-US" w:eastAsia="zh-CN"/>
        </w:rPr>
        <w:t>机构）应当依法办理许可证注销手续：</w:t>
      </w:r>
    </w:p>
    <w:p w14:paraId="0DA8C352">
      <w:pPr>
        <w:pStyle w:val="6"/>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b w:val="0"/>
          <w:bCs w:val="0"/>
          <w:sz w:val="32"/>
          <w:lang w:val="en-US" w:eastAsia="zh-CN"/>
        </w:rPr>
      </w:pPr>
      <w:r>
        <w:rPr>
          <w:rFonts w:hint="default" w:eastAsia="方正仿宋_GBK"/>
          <w:b w:val="0"/>
          <w:bCs w:val="0"/>
          <w:sz w:val="32"/>
          <w:lang w:val="en-US" w:eastAsia="zh-CN"/>
        </w:rPr>
        <w:t>许可有效期届满未按规定申请延续，或者延续申请未批准的；</w:t>
      </w:r>
    </w:p>
    <w:p w14:paraId="6A7DB718">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b w:val="0"/>
          <w:bCs w:val="0"/>
          <w:sz w:val="32"/>
          <w:lang w:val="en-US" w:eastAsia="zh-CN"/>
        </w:rPr>
      </w:pPr>
      <w:r>
        <w:rPr>
          <w:rFonts w:hint="default" w:eastAsia="方正仿宋_GBK"/>
          <w:b w:val="0"/>
          <w:bCs w:val="0"/>
          <w:sz w:val="32"/>
          <w:lang w:val="en-US" w:eastAsia="zh-CN"/>
        </w:rPr>
        <w:t>（二）被许可人因解散、破产、倒闭、歇业、合并、分立等原因依法终止的；</w:t>
      </w:r>
    </w:p>
    <w:p w14:paraId="2F956F37">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b w:val="0"/>
          <w:bCs w:val="0"/>
          <w:sz w:val="32"/>
          <w:lang w:val="en-US" w:eastAsia="zh-CN"/>
        </w:rPr>
      </w:pPr>
      <w:r>
        <w:rPr>
          <w:rFonts w:hint="default" w:eastAsia="方正仿宋_GBK"/>
          <w:b w:val="0"/>
          <w:bCs w:val="0"/>
          <w:sz w:val="32"/>
          <w:lang w:val="en-US" w:eastAsia="zh-CN"/>
        </w:rPr>
        <w:t>（三）许可依法被撤销、撤回，或者许可证被依法吊销的；</w:t>
      </w:r>
    </w:p>
    <w:p w14:paraId="1D811DAD">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b w:val="0"/>
          <w:bCs w:val="0"/>
          <w:sz w:val="32"/>
          <w:lang w:val="en-US" w:eastAsia="zh-CN"/>
        </w:rPr>
      </w:pPr>
      <w:r>
        <w:rPr>
          <w:rFonts w:hint="default" w:eastAsia="方正仿宋_GBK"/>
          <w:b w:val="0"/>
          <w:bCs w:val="0"/>
          <w:sz w:val="32"/>
          <w:lang w:val="en-US" w:eastAsia="zh-CN"/>
        </w:rPr>
        <w:t>（四）按照《承装（修、试）电力设施许可证管理办法》第二十九条规定，承装（修、试）电力设施单位经重新核定后仍不符合最低等级许可条件、标准的；</w:t>
      </w:r>
    </w:p>
    <w:p w14:paraId="73288404">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ascii="Times New Roman" w:hAnsi="Times New Roman" w:eastAsia="方正仿宋_GBK"/>
          <w:b w:val="0"/>
          <w:bCs w:val="0"/>
          <w:sz w:val="32"/>
          <w:lang w:val="en-US" w:eastAsia="zh-CN"/>
        </w:rPr>
      </w:pPr>
      <w:r>
        <w:rPr>
          <w:rFonts w:hint="default" w:eastAsia="方正仿宋_GBK"/>
          <w:b w:val="0"/>
          <w:bCs w:val="0"/>
          <w:sz w:val="32"/>
          <w:lang w:val="en-US" w:eastAsia="zh-CN"/>
        </w:rPr>
        <w:t>（五）法律、法规规定的应当注销许可证的其他情形。</w:t>
      </w:r>
    </w:p>
    <w:p w14:paraId="10E156F8">
      <w:pPr>
        <w:keepNext w:val="0"/>
        <w:keepLines w:val="0"/>
        <w:pageBreakBefore w:val="0"/>
        <w:widowControl w:val="0"/>
        <w:kinsoku/>
        <w:wordWrap/>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color w:val="000000"/>
          <w:szCs w:val="30"/>
        </w:rPr>
      </w:pPr>
      <w:r>
        <w:rPr>
          <w:rFonts w:hint="eastAsia" w:ascii="黑体" w:hAnsi="黑体" w:eastAsia="黑体" w:cs="黑体"/>
          <w:color w:val="000000"/>
          <w:szCs w:val="30"/>
          <w:lang w:val="en-US" w:eastAsia="zh-CN"/>
        </w:rPr>
        <w:t>第六条</w:t>
      </w:r>
      <w:r>
        <w:rPr>
          <w:rFonts w:hint="default" w:ascii="Times New Roman" w:hAnsi="Times New Roman" w:eastAsia="方正仿宋_GBK" w:cs="Times New Roman"/>
          <w:color w:val="000000"/>
          <w:szCs w:val="30"/>
          <w:lang w:val="en-US" w:eastAsia="zh-CN"/>
        </w:rPr>
        <w:t xml:space="preserve"> 本办法第五条中所称许可依法被撤销，包括下列情形：</w:t>
      </w:r>
    </w:p>
    <w:p w14:paraId="6E60401E">
      <w:pPr>
        <w:keepNext w:val="0"/>
        <w:keepLines w:val="0"/>
        <w:pageBreakBefore w:val="0"/>
        <w:widowControl w:val="0"/>
        <w:kinsoku/>
        <w:wordWrap/>
        <w:topLinePunct w:val="0"/>
        <w:autoSpaceDE/>
        <w:autoSpaceDN/>
        <w:bidi w:val="0"/>
        <w:adjustRightInd/>
        <w:snapToGrid/>
        <w:spacing w:line="588" w:lineRule="exact"/>
        <w:ind w:left="0" w:leftChars="0" w:firstLine="640" w:firstLineChars="200"/>
        <w:textAlignment w:val="bottom"/>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（一）派出机构工作人员滥用职权、玩忽职守作出准予许可决定的；</w:t>
      </w:r>
    </w:p>
    <w:p w14:paraId="089D6D7E">
      <w:pPr>
        <w:keepNext w:val="0"/>
        <w:keepLines w:val="0"/>
        <w:pageBreakBefore w:val="0"/>
        <w:widowControl w:val="0"/>
        <w:kinsoku/>
        <w:wordWrap/>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（二）超越法定职权作出准予许可决定的；</w:t>
      </w:r>
    </w:p>
    <w:p w14:paraId="557B07CF">
      <w:pPr>
        <w:keepNext w:val="0"/>
        <w:keepLines w:val="0"/>
        <w:pageBreakBefore w:val="0"/>
        <w:widowControl w:val="0"/>
        <w:kinsoku/>
        <w:wordWrap/>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（三）违反法定程序作出准予许可决定的；</w:t>
      </w:r>
    </w:p>
    <w:p w14:paraId="717611B0">
      <w:pPr>
        <w:keepNext w:val="0"/>
        <w:keepLines w:val="0"/>
        <w:pageBreakBefore w:val="0"/>
        <w:widowControl w:val="0"/>
        <w:kinsoku/>
        <w:wordWrap/>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（四）对不具备申请资格或者不符合法定条件的申请人准予许可的；</w:t>
      </w:r>
    </w:p>
    <w:p w14:paraId="78EAED7D">
      <w:pPr>
        <w:keepNext w:val="0"/>
        <w:keepLines w:val="0"/>
        <w:pageBreakBefore w:val="0"/>
        <w:widowControl w:val="0"/>
        <w:tabs>
          <w:tab w:val="center" w:pos="4620"/>
          <w:tab w:val="right" w:pos="9241"/>
        </w:tabs>
        <w:kinsoku/>
        <w:wordWrap/>
        <w:overflowPunct w:val="0"/>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color w:val="000000"/>
          <w:szCs w:val="30"/>
          <w:lang w:eastAsia="zh-CN"/>
        </w:rPr>
      </w:pPr>
      <w:r>
        <w:rPr>
          <w:rFonts w:hint="default" w:ascii="Times New Roman" w:hAnsi="Times New Roman" w:eastAsia="方正仿宋_GBK" w:cs="Times New Roman"/>
          <w:color w:val="000000"/>
          <w:szCs w:val="30"/>
        </w:rPr>
        <w:t>（</w:t>
      </w:r>
      <w:r>
        <w:rPr>
          <w:rFonts w:hint="default" w:ascii="Times New Roman" w:hAnsi="Times New Roman" w:eastAsia="方正仿宋_GBK" w:cs="Times New Roman"/>
          <w:color w:val="000000"/>
          <w:szCs w:val="30"/>
          <w:lang w:val="en-US" w:eastAsia="zh-CN"/>
        </w:rPr>
        <w:t>五</w:t>
      </w:r>
      <w:r>
        <w:rPr>
          <w:rFonts w:hint="default" w:ascii="Times New Roman" w:hAnsi="Times New Roman" w:eastAsia="方正仿宋_GBK" w:cs="Times New Roman"/>
          <w:color w:val="000000"/>
          <w:szCs w:val="30"/>
        </w:rPr>
        <w:t>）</w:t>
      </w:r>
      <w:r>
        <w:rPr>
          <w:rFonts w:hint="default" w:ascii="Times New Roman" w:hAnsi="Times New Roman" w:eastAsia="方正仿宋_GBK" w:cs="Times New Roman"/>
          <w:color w:val="000000"/>
          <w:szCs w:val="30"/>
          <w:lang w:val="en-US" w:eastAsia="zh-CN"/>
        </w:rPr>
        <w:t>被许可人</w:t>
      </w:r>
      <w:r>
        <w:rPr>
          <w:rFonts w:hint="default" w:ascii="Times New Roman" w:hAnsi="Times New Roman" w:eastAsia="方正仿宋_GBK" w:cs="Times New Roman"/>
          <w:color w:val="000000"/>
          <w:szCs w:val="30"/>
        </w:rPr>
        <w:t>以欺骗、贿赂等不正当手段取得许可的</w:t>
      </w:r>
      <w:r>
        <w:rPr>
          <w:rFonts w:hint="default" w:ascii="Times New Roman" w:hAnsi="Times New Roman" w:eastAsia="方正仿宋_GBK" w:cs="Times New Roman"/>
          <w:color w:val="000000"/>
          <w:szCs w:val="30"/>
          <w:lang w:eastAsia="zh-CN"/>
        </w:rPr>
        <w:t>；</w:t>
      </w:r>
    </w:p>
    <w:p w14:paraId="37037373">
      <w:pPr>
        <w:keepNext w:val="0"/>
        <w:keepLines w:val="0"/>
        <w:pageBreakBefore w:val="0"/>
        <w:widowControl w:val="0"/>
        <w:kinsoku/>
        <w:wordWrap/>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color w:val="000000"/>
          <w:szCs w:val="30"/>
          <w:lang w:val="en-US" w:eastAsia="zh-CN"/>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六</w:t>
      </w:r>
      <w:r>
        <w:rPr>
          <w:rFonts w:hint="default" w:ascii="Times New Roman" w:hAnsi="Times New Roman" w:eastAsia="方正仿宋_GBK" w:cs="Times New Roman"/>
          <w:sz w:val="32"/>
          <w:szCs w:val="32"/>
        </w:rPr>
        <w:t>）依法可以撤销许可的其他情形。</w:t>
      </w:r>
    </w:p>
    <w:p w14:paraId="7C2183FB">
      <w:pPr>
        <w:keepNext w:val="0"/>
        <w:keepLines w:val="0"/>
        <w:pageBreakBefore w:val="0"/>
        <w:widowControl w:val="0"/>
        <w:kinsoku/>
        <w:wordWrap/>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color w:val="000000"/>
          <w:szCs w:val="30"/>
        </w:rPr>
      </w:pPr>
      <w:r>
        <w:rPr>
          <w:rFonts w:hint="eastAsia" w:ascii="黑体" w:hAnsi="黑体" w:eastAsia="黑体" w:cs="黑体"/>
          <w:sz w:val="32"/>
          <w:lang w:val="en-US" w:eastAsia="zh-CN"/>
        </w:rPr>
        <w:t>第七条</w:t>
      </w:r>
      <w:r>
        <w:rPr>
          <w:rFonts w:hint="default" w:eastAsia="方正仿宋_GBK"/>
          <w:sz w:val="32"/>
          <w:lang w:val="en-US" w:eastAsia="zh-CN"/>
        </w:rPr>
        <w:t xml:space="preserve"> </w:t>
      </w:r>
      <w:r>
        <w:rPr>
          <w:rFonts w:hint="default" w:ascii="Times New Roman" w:hAnsi="Times New Roman" w:eastAsia="方正仿宋_GBK" w:cs="Times New Roman"/>
          <w:color w:val="000000"/>
          <w:szCs w:val="30"/>
          <w:lang w:val="en-US" w:eastAsia="zh-CN"/>
        </w:rPr>
        <w:t>本办法第五条中所称许可依法被撤回，包括下列情形：</w:t>
      </w:r>
    </w:p>
    <w:p w14:paraId="1BF9AFEC">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default" w:eastAsia="方正仿宋_GBK"/>
          <w:sz w:val="32"/>
          <w:lang w:val="en-US" w:eastAsia="zh-CN"/>
        </w:rPr>
        <w:t>（一）许可依据的法律、法规、规章修改或者废止的；</w:t>
      </w:r>
    </w:p>
    <w:p w14:paraId="1EE00C49">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default" w:eastAsia="方正仿宋_GBK"/>
          <w:sz w:val="32"/>
          <w:lang w:val="en-US" w:eastAsia="zh-CN"/>
        </w:rPr>
        <w:t>（二）准予许可所依据的客观情况发生重大变化，导致许可被终止的；</w:t>
      </w:r>
    </w:p>
    <w:p w14:paraId="7FFCAD73">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default" w:eastAsia="方正仿宋_GBK"/>
          <w:sz w:val="32"/>
          <w:lang w:val="en-US" w:eastAsia="zh-CN"/>
        </w:rPr>
        <w:t>（三）依法应当撤回许可的其他情形。</w:t>
      </w:r>
    </w:p>
    <w:p w14:paraId="340A1689">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eastAsia" w:ascii="黑体" w:hAnsi="黑体" w:eastAsia="黑体" w:cs="黑体"/>
          <w:sz w:val="32"/>
          <w:lang w:val="en-US" w:eastAsia="zh-CN"/>
        </w:rPr>
        <w:t>第八条</w:t>
      </w:r>
      <w:r>
        <w:rPr>
          <w:rFonts w:hint="default" w:eastAsia="方正仿宋_GBK"/>
          <w:sz w:val="32"/>
          <w:lang w:val="en-US" w:eastAsia="zh-CN"/>
        </w:rPr>
        <w:t xml:space="preserve"> 撤销许可的决定由国家能源局或颁发许可证的派出机构作出；撤回许可的决定由</w:t>
      </w:r>
      <w:r>
        <w:rPr>
          <w:rFonts w:hint="default" w:ascii="Times New Roman" w:eastAsia="方正仿宋_GBK"/>
          <w:sz w:val="32"/>
        </w:rPr>
        <w:t>颁发许可证</w:t>
      </w:r>
      <w:r>
        <w:rPr>
          <w:rFonts w:hint="default" w:eastAsia="方正仿宋_GBK"/>
          <w:sz w:val="32"/>
          <w:lang w:val="en-US" w:eastAsia="zh-CN"/>
        </w:rPr>
        <w:t>的派出机构作出。其他派出机构发现应当撤销、撤回许可情形的，可以向</w:t>
      </w:r>
      <w:r>
        <w:rPr>
          <w:rFonts w:hint="default" w:ascii="Times New Roman" w:eastAsia="方正仿宋_GBK"/>
          <w:sz w:val="32"/>
        </w:rPr>
        <w:t>颁发许可证</w:t>
      </w:r>
      <w:r>
        <w:rPr>
          <w:rFonts w:hint="default" w:eastAsia="方正仿宋_GBK"/>
          <w:sz w:val="32"/>
          <w:lang w:val="en-US" w:eastAsia="zh-CN"/>
        </w:rPr>
        <w:t>的派出机构提出处理建议。</w:t>
      </w:r>
    </w:p>
    <w:p w14:paraId="477D90BE">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ascii="Times New Roman" w:hAnsi="Times New Roman" w:eastAsia="方正仿宋_GBK"/>
          <w:sz w:val="32"/>
          <w:lang w:val="en-US" w:eastAsia="zh-CN"/>
        </w:rPr>
      </w:pPr>
      <w:r>
        <w:rPr>
          <w:rFonts w:hint="eastAsia" w:ascii="黑体" w:hAnsi="黑体" w:eastAsia="黑体" w:cs="黑体"/>
          <w:sz w:val="32"/>
          <w:lang w:val="en-US" w:eastAsia="zh-CN"/>
        </w:rPr>
        <w:t>第九条</w:t>
      </w:r>
      <w:r>
        <w:rPr>
          <w:rFonts w:hint="default" w:eastAsia="方正仿宋_GBK"/>
          <w:sz w:val="32"/>
          <w:lang w:val="en-US" w:eastAsia="zh-CN"/>
        </w:rPr>
        <w:t xml:space="preserve"> 作出撤销、撤回许可决定前，国家能源局或其派出机构应当告知被许可人撤销、撤回许可的事实、理由和处理意见，听取被许可人的陈述和申辩。如被许可人无法联系，由颁发许可证的派出机构在其网站公告撤销、撤回许可的事实、理由和处理意见等相关信息，公告期为30日。</w:t>
      </w:r>
    </w:p>
    <w:p w14:paraId="7432A713">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default" w:eastAsia="方正仿宋_GBK"/>
          <w:sz w:val="32"/>
          <w:lang w:val="en-US" w:eastAsia="zh-CN"/>
        </w:rPr>
        <w:t>对被许可人提出的陈述和申辩，国家能源局或其派出机构应当进行核实；被许可人提出的陈述和申辩成立的，应当予以采纳。</w:t>
      </w:r>
    </w:p>
    <w:p w14:paraId="35E75840">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1" w:leftChars="0" w:right="0" w:rightChars="0" w:firstLine="640" w:firstLineChars="200"/>
        <w:jc w:val="both"/>
        <w:textAlignment w:val="bottom"/>
        <w:outlineLvl w:val="9"/>
        <w:rPr>
          <w:rFonts w:hint="default" w:eastAsia="方正仿宋_GBK"/>
          <w:sz w:val="32"/>
          <w:lang w:val="en-US" w:eastAsia="zh-CN"/>
        </w:rPr>
      </w:pPr>
      <w:r>
        <w:rPr>
          <w:rFonts w:hint="eastAsia" w:ascii="黑体" w:hAnsi="黑体" w:eastAsia="黑体" w:cs="黑体"/>
          <w:sz w:val="32"/>
          <w:lang w:val="en-US" w:eastAsia="zh-CN"/>
        </w:rPr>
        <w:t>第十条</w:t>
      </w:r>
      <w:r>
        <w:rPr>
          <w:rFonts w:hint="default" w:eastAsia="方正仿宋_GBK"/>
          <w:sz w:val="32"/>
          <w:lang w:val="en-US" w:eastAsia="zh-CN"/>
        </w:rPr>
        <w:t xml:space="preserve"> </w:t>
      </w:r>
      <w:r>
        <w:rPr>
          <w:rFonts w:hint="default" w:ascii="Times New Roman" w:hAnsi="Times New Roman" w:eastAsia="方正仿宋_GBK" w:cs="Times New Roman"/>
          <w:color w:val="000000"/>
          <w:szCs w:val="30"/>
          <w:lang w:val="en-US" w:eastAsia="zh-CN"/>
        </w:rPr>
        <w:t>本办法第五条中所称许可证被依法吊销，包括下列情形：</w:t>
      </w:r>
    </w:p>
    <w:p w14:paraId="573E88E8">
      <w:pPr>
        <w:keepNext w:val="0"/>
        <w:keepLines w:val="0"/>
        <w:pageBreakBefore w:val="0"/>
        <w:widowControl w:val="0"/>
        <w:numPr>
          <w:ilvl w:val="0"/>
          <w:numId w:val="0"/>
        </w:numPr>
        <w:kinsoku/>
        <w:wordWrap/>
        <w:overflowPunct/>
        <w:topLinePunct w:val="0"/>
        <w:autoSpaceDE/>
        <w:autoSpaceDN/>
        <w:bidi w:val="0"/>
        <w:adjustRightInd/>
        <w:snapToGrid/>
        <w:spacing w:before="0" w:beforeLines="0" w:line="588" w:lineRule="exact"/>
        <w:ind w:right="0" w:rightChars="0" w:firstLine="640" w:firstLineChars="200"/>
        <w:textAlignment w:val="bottom"/>
        <w:rPr>
          <w:rFonts w:hint="default" w:eastAsia="方正仿宋_GBK"/>
          <w:b w:val="0"/>
          <w:bCs w:val="0"/>
          <w:sz w:val="32"/>
          <w:lang w:val="en-US" w:eastAsia="zh-CN"/>
        </w:rPr>
      </w:pPr>
      <w:r>
        <w:rPr>
          <w:rFonts w:hint="default" w:eastAsia="方正仿宋_GBK"/>
          <w:sz w:val="32"/>
          <w:lang w:val="en-US" w:eastAsia="zh-CN"/>
        </w:rPr>
        <w:t>（一）违反《建设工程质量管理条例》《承装（修、试）电力设施许可证管理办法》等有关规定，存在转包、违法分包、出租出借许可证、超越许可范围从事</w:t>
      </w:r>
      <w:r>
        <w:rPr>
          <w:rFonts w:hint="default" w:eastAsia="方正仿宋_GBK"/>
          <w:b w:val="0"/>
          <w:bCs w:val="0"/>
          <w:sz w:val="32"/>
          <w:lang w:val="en-US" w:eastAsia="zh-CN"/>
        </w:rPr>
        <w:t>承装</w:t>
      </w:r>
      <w:r>
        <w:rPr>
          <w:rFonts w:hint="default" w:eastAsia="方正仿宋_GBK"/>
          <w:b w:val="0"/>
          <w:bCs w:val="0"/>
          <w:sz w:val="32"/>
          <w:lang w:val="en-US" w:eastAsia="zh-CN"/>
        </w:rPr>
        <w:t>、承</w:t>
      </w:r>
      <w:r>
        <w:rPr>
          <w:rFonts w:hint="default" w:eastAsia="方正仿宋_GBK"/>
          <w:b w:val="0"/>
          <w:bCs w:val="0"/>
          <w:sz w:val="32"/>
          <w:lang w:val="en-US" w:eastAsia="zh-CN"/>
        </w:rPr>
        <w:t>修、</w:t>
      </w:r>
      <w:r>
        <w:rPr>
          <w:rFonts w:hint="default" w:eastAsia="方正仿宋_GBK"/>
          <w:b w:val="0"/>
          <w:bCs w:val="0"/>
          <w:sz w:val="32"/>
          <w:lang w:val="en-US" w:eastAsia="zh-CN"/>
        </w:rPr>
        <w:t>承</w:t>
      </w:r>
      <w:r>
        <w:rPr>
          <w:rFonts w:hint="default" w:eastAsia="方正仿宋_GBK"/>
          <w:b w:val="0"/>
          <w:bCs w:val="0"/>
          <w:sz w:val="32"/>
          <w:lang w:val="en-US" w:eastAsia="zh-CN"/>
        </w:rPr>
        <w:t>试电力设施活动等违法违规行为，情节严重的；以欺骗手段取得许可证承揽工程的。</w:t>
      </w:r>
    </w:p>
    <w:p w14:paraId="5F5E5505">
      <w:pPr>
        <w:keepNext w:val="0"/>
        <w:keepLines w:val="0"/>
        <w:pageBreakBefore w:val="0"/>
        <w:widowControl w:val="0"/>
        <w:numPr>
          <w:ilvl w:val="0"/>
          <w:numId w:val="0"/>
        </w:numPr>
        <w:kinsoku/>
        <w:wordWrap/>
        <w:overflowPunct/>
        <w:topLinePunct w:val="0"/>
        <w:autoSpaceDE/>
        <w:autoSpaceDN/>
        <w:bidi w:val="0"/>
        <w:adjustRightInd/>
        <w:snapToGrid/>
        <w:spacing w:before="0" w:beforeLines="0" w:line="588" w:lineRule="exact"/>
        <w:ind w:right="0" w:rightChars="0" w:firstLine="640" w:firstLineChars="200"/>
        <w:textAlignment w:val="bottom"/>
        <w:rPr>
          <w:rFonts w:hint="default" w:eastAsia="方正仿宋_GBK"/>
          <w:b w:val="0"/>
          <w:bCs w:val="0"/>
          <w:sz w:val="32"/>
          <w:lang w:val="en-US" w:eastAsia="zh-CN"/>
        </w:rPr>
      </w:pPr>
      <w:r>
        <w:rPr>
          <w:rFonts w:hint="default" w:eastAsia="方正仿宋_GBK"/>
          <w:sz w:val="32"/>
          <w:lang w:val="en-US" w:eastAsia="zh-CN"/>
        </w:rPr>
        <w:t>（二）</w:t>
      </w:r>
      <w:r>
        <w:rPr>
          <w:rFonts w:hint="default" w:eastAsia="方正仿宋_GBK"/>
          <w:b w:val="0"/>
          <w:bCs w:val="0"/>
          <w:sz w:val="32"/>
          <w:lang w:val="en-US" w:eastAsia="zh-CN"/>
        </w:rPr>
        <w:t>被许可人在</w:t>
      </w:r>
      <w:r>
        <w:rPr>
          <w:rFonts w:hint="default" w:eastAsia="方正仿宋_GBK"/>
          <w:b w:val="0"/>
          <w:bCs w:val="0"/>
          <w:sz w:val="32"/>
          <w:lang w:val="en-US" w:eastAsia="zh-CN"/>
        </w:rPr>
        <w:t>从事承装、承修、承试电力设施活动中，发生生产安全事故且对事故发生负有责任</w:t>
      </w:r>
      <w:r>
        <w:rPr>
          <w:rFonts w:hint="default" w:eastAsia="方正仿宋_GBK"/>
          <w:b w:val="0"/>
          <w:bCs w:val="0"/>
          <w:sz w:val="32"/>
          <w:lang w:val="en-US" w:eastAsia="zh-CN"/>
        </w:rPr>
        <w:t>，</w:t>
      </w:r>
      <w:r>
        <w:rPr>
          <w:rFonts w:hint="eastAsia" w:eastAsia="方正仿宋_GBK"/>
          <w:b w:val="0"/>
          <w:bCs w:val="0"/>
          <w:sz w:val="32"/>
          <w:lang w:val="en-US" w:eastAsia="zh-CN"/>
        </w:rPr>
        <w:t>依法应当吊销</w:t>
      </w:r>
      <w:r>
        <w:rPr>
          <w:rFonts w:hint="default" w:eastAsia="方正仿宋_GBK"/>
          <w:b w:val="0"/>
          <w:bCs w:val="0"/>
          <w:sz w:val="32"/>
          <w:lang w:val="en-US" w:eastAsia="zh-CN"/>
        </w:rPr>
        <w:t>许可证的</w:t>
      </w:r>
      <w:r>
        <w:rPr>
          <w:rFonts w:hint="default" w:eastAsia="方正仿宋_GBK"/>
          <w:b w:val="0"/>
          <w:bCs w:val="0"/>
          <w:sz w:val="32"/>
          <w:lang w:val="en-US" w:eastAsia="zh-CN"/>
        </w:rPr>
        <w:t>；被许可人</w:t>
      </w:r>
      <w:r>
        <w:rPr>
          <w:rFonts w:hint="default" w:eastAsia="方正仿宋_GBK"/>
          <w:b w:val="0"/>
          <w:bCs w:val="0"/>
          <w:sz w:val="32"/>
          <w:lang w:val="en-US" w:eastAsia="zh-CN"/>
        </w:rPr>
        <w:t>因存在偷工减料，使用不合格的设备、配件、材料，不按照工程设计图纸或者施工技术标准施工等行为，造成建设工程质量不符合规定的质量标准且情节严重，</w:t>
      </w:r>
      <w:r>
        <w:rPr>
          <w:rFonts w:hint="eastAsia" w:eastAsia="方正仿宋_GBK"/>
          <w:b w:val="0"/>
          <w:bCs w:val="0"/>
          <w:sz w:val="32"/>
          <w:lang w:val="en-US" w:eastAsia="zh-CN"/>
        </w:rPr>
        <w:t>依法应当吊销</w:t>
      </w:r>
      <w:r>
        <w:rPr>
          <w:rFonts w:hint="default" w:eastAsia="方正仿宋_GBK"/>
          <w:b w:val="0"/>
          <w:bCs w:val="0"/>
          <w:sz w:val="32"/>
          <w:lang w:val="en-US" w:eastAsia="zh-CN"/>
        </w:rPr>
        <w:t>许可证的</w:t>
      </w:r>
      <w:r>
        <w:rPr>
          <w:rFonts w:hint="default" w:eastAsia="方正仿宋_GBK"/>
          <w:b w:val="0"/>
          <w:bCs w:val="0"/>
          <w:sz w:val="32"/>
          <w:lang w:val="en-US" w:eastAsia="zh-CN"/>
        </w:rPr>
        <w:t>。</w:t>
      </w:r>
    </w:p>
    <w:p w14:paraId="4EBD9B59">
      <w:pPr>
        <w:keepNext w:val="0"/>
        <w:keepLines w:val="0"/>
        <w:pageBreakBefore w:val="0"/>
        <w:widowControl w:val="0"/>
        <w:numPr>
          <w:ilvl w:val="0"/>
          <w:numId w:val="0"/>
        </w:numPr>
        <w:kinsoku/>
        <w:wordWrap/>
        <w:overflowPunct/>
        <w:topLinePunct w:val="0"/>
        <w:autoSpaceDE/>
        <w:autoSpaceDN/>
        <w:bidi w:val="0"/>
        <w:adjustRightInd/>
        <w:snapToGrid/>
        <w:spacing w:before="0" w:beforeLines="0" w:line="588" w:lineRule="exact"/>
        <w:ind w:right="0" w:rightChars="0" w:firstLine="640" w:firstLineChars="200"/>
        <w:textAlignment w:val="bottom"/>
        <w:rPr>
          <w:rFonts w:hint="default" w:eastAsia="方正仿宋_GBK"/>
          <w:sz w:val="32"/>
          <w:lang w:val="en-US" w:eastAsia="zh-CN"/>
        </w:rPr>
      </w:pPr>
      <w:r>
        <w:rPr>
          <w:rFonts w:hint="default" w:eastAsia="方正仿宋_GBK"/>
          <w:sz w:val="32"/>
          <w:lang w:val="en-US" w:eastAsia="zh-CN"/>
        </w:rPr>
        <w:t>（三）依法可以吊销许可证的其他情形。</w:t>
      </w:r>
    </w:p>
    <w:p w14:paraId="5D2039EA">
      <w:pPr>
        <w:keepNext w:val="0"/>
        <w:keepLines w:val="0"/>
        <w:pageBreakBefore w:val="0"/>
        <w:widowControl w:val="0"/>
        <w:numPr>
          <w:ilvl w:val="0"/>
          <w:numId w:val="0"/>
        </w:numPr>
        <w:kinsoku/>
        <w:wordWrap/>
        <w:overflowPunct/>
        <w:topLinePunct w:val="0"/>
        <w:autoSpaceDE/>
        <w:autoSpaceDN/>
        <w:bidi w:val="0"/>
        <w:adjustRightInd/>
        <w:snapToGrid/>
        <w:spacing w:before="0" w:beforeLines="0" w:line="588" w:lineRule="exact"/>
        <w:ind w:right="0" w:rightChars="0" w:firstLine="640" w:firstLineChars="200"/>
        <w:textAlignment w:val="bottom"/>
        <w:rPr>
          <w:rFonts w:hint="default" w:ascii="Times New Roman" w:eastAsia="方正仿宋_GBK"/>
          <w:sz w:val="32"/>
          <w:lang w:eastAsia="zh-CN"/>
        </w:rPr>
      </w:pPr>
      <w:r>
        <w:rPr>
          <w:rFonts w:hint="eastAsia" w:ascii="黑体" w:hAnsi="黑体" w:eastAsia="黑体" w:cs="黑体"/>
          <w:sz w:val="32"/>
          <w:lang w:val="en-US" w:eastAsia="zh-CN"/>
        </w:rPr>
        <w:t>第十一条</w:t>
      </w:r>
      <w:r>
        <w:rPr>
          <w:rFonts w:hint="default" w:eastAsia="方正仿宋_GBK"/>
          <w:sz w:val="32"/>
          <w:lang w:val="en-US" w:eastAsia="zh-CN"/>
        </w:rPr>
        <w:t xml:space="preserve"> 吊销许可证的行政处罚，</w:t>
      </w:r>
      <w:r>
        <w:rPr>
          <w:rFonts w:hint="default" w:ascii="Times New Roman" w:eastAsia="方正仿宋_GBK"/>
          <w:sz w:val="32"/>
        </w:rPr>
        <w:t>由</w:t>
      </w:r>
      <w:r>
        <w:rPr>
          <w:rFonts w:hint="default" w:ascii="Times New Roman" w:eastAsia="方正仿宋_GBK"/>
          <w:sz w:val="32"/>
          <w:lang w:val="en-US" w:eastAsia="zh-CN"/>
        </w:rPr>
        <w:t>相关违法违规</w:t>
      </w:r>
      <w:r>
        <w:rPr>
          <w:rFonts w:hint="default" w:ascii="Times New Roman" w:eastAsia="方正仿宋_GBK"/>
          <w:sz w:val="32"/>
        </w:rPr>
        <w:t>行为发生地的派出机构</w:t>
      </w:r>
      <w:r>
        <w:rPr>
          <w:rFonts w:hint="default" w:ascii="Times New Roman" w:eastAsia="方正仿宋_GBK"/>
          <w:sz w:val="32"/>
          <w:lang w:val="en-US" w:eastAsia="zh-CN"/>
        </w:rPr>
        <w:t>按规定程序实施</w:t>
      </w:r>
      <w:r>
        <w:rPr>
          <w:rFonts w:hint="default" w:ascii="Times New Roman" w:eastAsia="方正仿宋_GBK"/>
          <w:sz w:val="32"/>
        </w:rPr>
        <w:t>，并将违法违规事实、</w:t>
      </w:r>
      <w:r>
        <w:rPr>
          <w:rFonts w:hint="default" w:ascii="Times New Roman" w:eastAsia="方正仿宋_GBK"/>
          <w:sz w:val="32"/>
          <w:lang w:val="en-US" w:eastAsia="zh-CN"/>
        </w:rPr>
        <w:t>行政处罚决定</w:t>
      </w:r>
      <w:r>
        <w:rPr>
          <w:rFonts w:hint="default" w:ascii="Times New Roman" w:eastAsia="方正仿宋_GBK"/>
          <w:sz w:val="32"/>
        </w:rPr>
        <w:t>抄告颁发许可证的派出机构</w:t>
      </w:r>
      <w:r>
        <w:rPr>
          <w:rFonts w:hint="default" w:ascii="Times New Roman" w:eastAsia="方正仿宋_GBK"/>
          <w:sz w:val="32"/>
          <w:lang w:eastAsia="zh-CN"/>
        </w:rPr>
        <w:t>；</w:t>
      </w:r>
      <w:r>
        <w:rPr>
          <w:rFonts w:hint="default" w:ascii="Times New Roman" w:eastAsia="方正仿宋_GBK"/>
          <w:sz w:val="32"/>
        </w:rPr>
        <w:t>颁发许可证的派出机构</w:t>
      </w:r>
      <w:r>
        <w:rPr>
          <w:rFonts w:hint="default" w:ascii="Times New Roman" w:eastAsia="方正仿宋_GBK"/>
          <w:sz w:val="32"/>
          <w:lang w:val="en-US" w:eastAsia="zh-CN"/>
        </w:rPr>
        <w:t>依据行政处罚决定办理许可证</w:t>
      </w:r>
      <w:r>
        <w:rPr>
          <w:rFonts w:hint="default" w:ascii="Times New Roman" w:eastAsia="方正仿宋_GBK"/>
          <w:sz w:val="32"/>
        </w:rPr>
        <w:t>注销</w:t>
      </w:r>
      <w:r>
        <w:rPr>
          <w:rFonts w:hint="default" w:ascii="Times New Roman" w:eastAsia="方正仿宋_GBK"/>
          <w:sz w:val="32"/>
          <w:lang w:val="en-US" w:eastAsia="zh-CN"/>
        </w:rPr>
        <w:t>手续</w:t>
      </w:r>
      <w:r>
        <w:rPr>
          <w:rFonts w:hint="default" w:ascii="Times New Roman" w:eastAsia="方正仿宋_GBK"/>
          <w:sz w:val="32"/>
          <w:lang w:eastAsia="zh-CN"/>
        </w:rPr>
        <w:t>。</w:t>
      </w:r>
    </w:p>
    <w:p w14:paraId="01C58E2B">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eastAsia" w:ascii="黑体" w:hAnsi="黑体" w:eastAsia="黑体" w:cs="黑体"/>
          <w:sz w:val="32"/>
          <w:lang w:val="en-US" w:eastAsia="zh-CN"/>
        </w:rPr>
        <w:t>第十二条</w:t>
      </w:r>
      <w:r>
        <w:rPr>
          <w:rFonts w:hint="default" w:ascii="Times New Roman" w:eastAsia="方正仿宋_GBK"/>
          <w:sz w:val="32"/>
          <w:lang w:val="en-US" w:eastAsia="zh-CN"/>
        </w:rPr>
        <w:t xml:space="preserve"> </w:t>
      </w:r>
      <w:r>
        <w:rPr>
          <w:rFonts w:hint="default" w:ascii="Times New Roman" w:hAnsi="Times New Roman" w:eastAsia="方正仿宋_GBK" w:cs="Times New Roman"/>
          <w:sz w:val="32"/>
          <w:szCs w:val="32"/>
        </w:rPr>
        <w:t>作出吊销许可证</w:t>
      </w:r>
      <w:r>
        <w:rPr>
          <w:rFonts w:hint="default" w:ascii="Times New Roman" w:hAnsi="Times New Roman" w:eastAsia="方正仿宋_GBK" w:cs="Times New Roman"/>
          <w:sz w:val="32"/>
          <w:szCs w:val="32"/>
          <w:lang w:val="en-US" w:eastAsia="zh-CN"/>
        </w:rPr>
        <w:t>的</w:t>
      </w:r>
      <w:r>
        <w:rPr>
          <w:rFonts w:hint="default" w:ascii="Times New Roman" w:hAnsi="Times New Roman" w:eastAsia="方正仿宋_GBK" w:cs="Times New Roman"/>
          <w:sz w:val="32"/>
          <w:szCs w:val="32"/>
        </w:rPr>
        <w:t>行政处罚决定前，被许可人有陈述、申辩和要求举行听证的权利；被许可人在规定期限内要求听证的，</w:t>
      </w:r>
      <w:r>
        <w:rPr>
          <w:rFonts w:hint="default" w:ascii="Times New Roman" w:hAnsi="Times New Roman" w:eastAsia="方正仿宋_GBK" w:cs="Times New Roman"/>
          <w:sz w:val="32"/>
          <w:szCs w:val="32"/>
          <w:lang w:val="en-US" w:eastAsia="zh-CN"/>
        </w:rPr>
        <w:t>由相关</w:t>
      </w:r>
      <w:r>
        <w:rPr>
          <w:rFonts w:hint="default" w:ascii="Times New Roman" w:hAnsi="Times New Roman" w:eastAsia="方正仿宋_GBK" w:cs="Times New Roman"/>
          <w:sz w:val="32"/>
          <w:szCs w:val="32"/>
        </w:rPr>
        <w:t>派出机构组织听证。</w:t>
      </w:r>
    </w:p>
    <w:p w14:paraId="1DAB80D5">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在听取被许可人陈述、申辩或者听证活动结束后，</w:t>
      </w:r>
      <w:r>
        <w:rPr>
          <w:rFonts w:hint="default" w:ascii="Times New Roman" w:hAnsi="Times New Roman" w:eastAsia="方正仿宋_GBK" w:cs="Times New Roman"/>
          <w:sz w:val="32"/>
          <w:szCs w:val="32"/>
          <w:lang w:val="en-US" w:eastAsia="zh-CN"/>
        </w:rPr>
        <w:t>相关</w:t>
      </w:r>
      <w:r>
        <w:rPr>
          <w:rFonts w:hint="default" w:ascii="Times New Roman" w:hAnsi="Times New Roman" w:eastAsia="方正仿宋_GBK" w:cs="Times New Roman"/>
          <w:sz w:val="32"/>
          <w:szCs w:val="32"/>
        </w:rPr>
        <w:t>派出机构认为被许可人违法事实清楚、证据确凿的，应当作出吊销许可证的决定。</w:t>
      </w:r>
    </w:p>
    <w:p w14:paraId="07BB8CFF">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both"/>
        <w:textAlignment w:val="bottom"/>
        <w:outlineLvl w:val="9"/>
        <w:rPr>
          <w:rFonts w:hint="default" w:eastAsia="方正仿宋_GBK"/>
          <w:sz w:val="32"/>
          <w:lang w:val="en-US" w:eastAsia="zh-CN"/>
        </w:rPr>
      </w:pPr>
    </w:p>
    <w:p w14:paraId="24BDE220">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default" w:ascii="Times New Roman" w:hAnsi="Times New Roman" w:eastAsia="方正仿宋_GBK" w:cs="Times New Roman"/>
          <w:b w:val="0"/>
          <w:bCs w:val="0"/>
          <w:sz w:val="32"/>
          <w:lang w:val="en-US" w:eastAsia="zh-CN"/>
        </w:rPr>
      </w:pPr>
      <w:r>
        <w:rPr>
          <w:rFonts w:hint="eastAsia" w:ascii="黑体" w:hAnsi="黑体" w:eastAsia="黑体" w:cs="黑体"/>
          <w:b w:val="0"/>
          <w:bCs w:val="0"/>
          <w:sz w:val="32"/>
          <w:lang w:val="en-US" w:eastAsia="zh-CN"/>
        </w:rPr>
        <w:t>第三章　许可证的注销程序</w:t>
      </w:r>
    </w:p>
    <w:p w14:paraId="2E0A6DD3">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eastAsia" w:ascii="黑体" w:hAnsi="黑体" w:eastAsia="黑体" w:cs="黑体"/>
          <w:sz w:val="32"/>
          <w:lang w:val="en-US" w:eastAsia="zh-CN"/>
        </w:rPr>
        <w:t>第十三条</w:t>
      </w:r>
      <w:r>
        <w:rPr>
          <w:rFonts w:hint="default" w:eastAsia="方正仿宋_GBK"/>
          <w:sz w:val="32"/>
          <w:lang w:val="en-US" w:eastAsia="zh-CN"/>
        </w:rPr>
        <w:t xml:space="preserve"> 发生本办法第五条第（一</w:t>
      </w:r>
      <w:r>
        <w:rPr>
          <w:rFonts w:hint="default" w:eastAsia="方正仿宋_GBK"/>
          <w:b w:val="0"/>
          <w:bCs w:val="0"/>
          <w:sz w:val="32"/>
          <w:lang w:val="en-US" w:eastAsia="zh-CN"/>
        </w:rPr>
        <w:t>）项、第（三）项、第（四）项情形的，</w:t>
      </w:r>
      <w:r>
        <w:rPr>
          <w:rFonts w:hint="default" w:ascii="Times New Roman" w:hAnsi="Times New Roman" w:eastAsia="方正仿宋_GBK" w:cs="Times New Roman"/>
          <w:b w:val="0"/>
          <w:bCs w:val="0"/>
          <w:sz w:val="32"/>
          <w:szCs w:val="20"/>
          <w:lang w:val="en-US" w:eastAsia="zh-CN"/>
        </w:rPr>
        <w:t>由颁发许可证的</w:t>
      </w:r>
      <w:r>
        <w:rPr>
          <w:rFonts w:hint="default" w:ascii="Times New Roman" w:hAnsi="Times New Roman" w:eastAsia="方正仿宋_GBK" w:cs="Times New Roman"/>
          <w:b w:val="0"/>
          <w:bCs w:val="0"/>
          <w:sz w:val="32"/>
          <w:szCs w:val="32"/>
        </w:rPr>
        <w:t>派出机构在</w:t>
      </w:r>
      <w:r>
        <w:rPr>
          <w:rFonts w:hint="default" w:ascii="Times New Roman" w:hAnsi="Times New Roman" w:eastAsia="方正仿宋_GBK" w:cs="Times New Roman"/>
          <w:b w:val="0"/>
          <w:bCs w:val="0"/>
          <w:sz w:val="32"/>
          <w:szCs w:val="32"/>
          <w:lang w:val="en-US" w:eastAsia="zh-CN"/>
        </w:rPr>
        <w:t>撤销</w:t>
      </w:r>
      <w:r>
        <w:rPr>
          <w:rFonts w:hint="default" w:ascii="Times New Roman" w:hAnsi="Times New Roman" w:eastAsia="方正仿宋_GBK" w:cs="Times New Roman"/>
          <w:b w:val="0"/>
          <w:bCs w:val="0"/>
          <w:sz w:val="32"/>
          <w:szCs w:val="32"/>
        </w:rPr>
        <w:t>、撤</w:t>
      </w:r>
      <w:r>
        <w:rPr>
          <w:rFonts w:hint="default" w:ascii="Times New Roman" w:hAnsi="Times New Roman" w:eastAsia="方正仿宋_GBK" w:cs="Times New Roman"/>
          <w:b w:val="0"/>
          <w:bCs w:val="0"/>
          <w:sz w:val="32"/>
          <w:szCs w:val="32"/>
          <w:lang w:val="en-US" w:eastAsia="zh-CN"/>
        </w:rPr>
        <w:t>回</w:t>
      </w:r>
      <w:r>
        <w:rPr>
          <w:rFonts w:hint="default" w:ascii="Times New Roman" w:hAnsi="Times New Roman" w:eastAsia="方正仿宋_GBK" w:cs="Times New Roman"/>
          <w:b w:val="0"/>
          <w:bCs w:val="0"/>
          <w:sz w:val="32"/>
          <w:szCs w:val="32"/>
        </w:rPr>
        <w:t>、吊销</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注销</w:t>
      </w:r>
      <w:r>
        <w:rPr>
          <w:rFonts w:hint="default" w:ascii="Times New Roman" w:hAnsi="Times New Roman" w:eastAsia="方正仿宋_GBK" w:cs="Times New Roman"/>
          <w:b w:val="0"/>
          <w:bCs w:val="0"/>
          <w:sz w:val="32"/>
          <w:szCs w:val="32"/>
        </w:rPr>
        <w:t>决定生效</w:t>
      </w:r>
      <w:r>
        <w:rPr>
          <w:rFonts w:hint="default" w:ascii="Times New Roman" w:hAnsi="Times New Roman" w:eastAsia="方正仿宋_GBK" w:cs="Times New Roman"/>
          <w:b w:val="0"/>
          <w:bCs w:val="0"/>
          <w:sz w:val="32"/>
          <w:szCs w:val="32"/>
          <w:lang w:val="en-US" w:eastAsia="zh-CN"/>
        </w:rPr>
        <w:t>之日</w:t>
      </w:r>
      <w:r>
        <w:rPr>
          <w:rFonts w:hint="default" w:ascii="Times New Roman" w:hAnsi="Times New Roman" w:eastAsia="方正仿宋_GBK" w:cs="Times New Roman"/>
          <w:b w:val="0"/>
          <w:bCs w:val="0"/>
          <w:sz w:val="32"/>
          <w:szCs w:val="32"/>
        </w:rPr>
        <w:t>或许可证有效期届满</w:t>
      </w:r>
      <w:r>
        <w:rPr>
          <w:rFonts w:hint="default" w:ascii="Times New Roman" w:hAnsi="Times New Roman" w:eastAsia="方正仿宋_GBK" w:cs="Times New Roman"/>
          <w:b w:val="0"/>
          <w:bCs w:val="0"/>
          <w:sz w:val="32"/>
          <w:szCs w:val="32"/>
          <w:lang w:val="en-US" w:eastAsia="zh-CN"/>
        </w:rPr>
        <w:t>次日起</w:t>
      </w:r>
      <w:r>
        <w:rPr>
          <w:rFonts w:hint="default" w:ascii="Times New Roman" w:hAnsi="Times New Roman" w:eastAsia="方正仿宋_GBK" w:cs="Times New Roman"/>
          <w:b w:val="0"/>
          <w:bCs w:val="0"/>
          <w:sz w:val="32"/>
          <w:szCs w:val="32"/>
        </w:rPr>
        <w:t>10个工作日</w:t>
      </w:r>
      <w:r>
        <w:rPr>
          <w:rFonts w:hint="default" w:ascii="Times New Roman" w:hAnsi="Times New Roman" w:eastAsia="方正仿宋_GBK" w:cs="Times New Roman"/>
          <w:sz w:val="32"/>
          <w:szCs w:val="32"/>
        </w:rPr>
        <w:t>内办理注销手续。被许可人应当积极配合并在规定时限内交回许</w:t>
      </w:r>
      <w:r>
        <w:rPr>
          <w:rFonts w:hint="default" w:ascii="Times New Roman" w:hAnsi="Times New Roman" w:eastAsia="方正仿宋_GBK" w:cs="Times New Roman"/>
          <w:b w:val="0"/>
          <w:bCs w:val="0"/>
          <w:sz w:val="32"/>
          <w:szCs w:val="32"/>
        </w:rPr>
        <w:t>可证</w:t>
      </w:r>
      <w:r>
        <w:rPr>
          <w:rFonts w:hint="default" w:ascii="Times New Roman" w:hAnsi="Times New Roman" w:eastAsia="方正仿宋_GBK" w:cs="Times New Roman"/>
          <w:b w:val="0"/>
          <w:bCs w:val="0"/>
          <w:sz w:val="32"/>
          <w:szCs w:val="32"/>
          <w:lang w:val="en-US" w:eastAsia="zh-CN"/>
        </w:rPr>
        <w:t>纸质证照</w:t>
      </w:r>
      <w:r>
        <w:rPr>
          <w:rFonts w:hint="default" w:ascii="Times New Roman" w:hAnsi="Times New Roman" w:eastAsia="方正仿宋_GBK" w:cs="Times New Roman"/>
          <w:b w:val="0"/>
          <w:bCs w:val="0"/>
          <w:sz w:val="32"/>
          <w:szCs w:val="32"/>
        </w:rPr>
        <w:t>正本</w:t>
      </w:r>
      <w:r>
        <w:rPr>
          <w:rFonts w:hint="default" w:ascii="Times New Roman" w:hAnsi="Times New Roman" w:eastAsia="方正仿宋_GBK" w:cs="Times New Roman"/>
          <w:sz w:val="32"/>
          <w:szCs w:val="32"/>
        </w:rPr>
        <w:t>、副本。</w:t>
      </w:r>
    </w:p>
    <w:p w14:paraId="1760A083">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640" w:firstLineChars="200"/>
        <w:jc w:val="both"/>
        <w:textAlignment w:val="bottom"/>
        <w:outlineLvl w:val="9"/>
        <w:rPr>
          <w:rFonts w:hint="default" w:eastAsia="方正仿宋_GBK"/>
          <w:b w:val="0"/>
          <w:bCs w:val="0"/>
          <w:sz w:val="32"/>
          <w:lang w:val="en-US" w:eastAsia="zh-CN"/>
        </w:rPr>
      </w:pPr>
      <w:r>
        <w:rPr>
          <w:rFonts w:hint="eastAsia" w:ascii="黑体" w:hAnsi="黑体" w:eastAsia="黑体" w:cs="黑体"/>
          <w:sz w:val="32"/>
          <w:lang w:val="en-US" w:eastAsia="zh-CN"/>
        </w:rPr>
        <w:t>第十四条</w:t>
      </w:r>
      <w:r>
        <w:rPr>
          <w:rFonts w:hint="default" w:eastAsia="方正仿宋_GBK"/>
          <w:sz w:val="32"/>
          <w:lang w:val="en-US" w:eastAsia="zh-CN"/>
        </w:rPr>
        <w:t xml:space="preserve"> </w:t>
      </w:r>
      <w:r>
        <w:rPr>
          <w:rFonts w:hint="default" w:eastAsia="方正仿宋_GBK"/>
          <w:sz w:val="32"/>
          <w:lang w:val="en-US" w:eastAsia="zh-CN"/>
        </w:rPr>
        <w:t>发生本办法第</w:t>
      </w:r>
      <w:r>
        <w:rPr>
          <w:rFonts w:hint="default" w:eastAsia="方正仿宋_GBK"/>
          <w:b w:val="0"/>
          <w:bCs w:val="0"/>
          <w:sz w:val="32"/>
          <w:lang w:val="en-US" w:eastAsia="zh-CN"/>
        </w:rPr>
        <w:t>五条第（二）项、第（五）项情形的，被许可人应当在相关事项发生之日起30日内向颁发许可证的派出机构提出注销申请，并提交以下材料：</w:t>
      </w:r>
    </w:p>
    <w:p w14:paraId="3EC19BB8">
      <w:pPr>
        <w:keepNext w:val="0"/>
        <w:keepLines w:val="0"/>
        <w:pageBreakBefore w:val="0"/>
        <w:widowControl w:val="0"/>
        <w:kinsoku/>
        <w:wordWrap/>
        <w:overflowPunct/>
        <w:topLinePunct w:val="0"/>
        <w:autoSpaceDE/>
        <w:autoSpaceDN/>
        <w:bidi w:val="0"/>
        <w:adjustRightInd/>
        <w:snapToGrid/>
        <w:spacing w:line="588" w:lineRule="exact"/>
        <w:ind w:left="0" w:firstLine="640" w:firstLineChars="200"/>
        <w:textAlignment w:val="bottom"/>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（一）法定代表人签署的许可证注销申请</w:t>
      </w:r>
      <w:r>
        <w:rPr>
          <w:rFonts w:hint="default" w:ascii="Times New Roman" w:hAnsi="Times New Roman" w:eastAsia="方正仿宋_GBK" w:cs="Times New Roman"/>
          <w:b w:val="0"/>
          <w:bCs w:val="0"/>
          <w:sz w:val="32"/>
          <w:szCs w:val="32"/>
          <w:lang w:val="en-US" w:eastAsia="zh-CN"/>
        </w:rPr>
        <w:t>表</w:t>
      </w:r>
      <w:r>
        <w:rPr>
          <w:rFonts w:hint="default" w:ascii="Times New Roman" w:hAnsi="Times New Roman" w:eastAsia="方正仿宋_GBK" w:cs="Times New Roman"/>
          <w:b w:val="0"/>
          <w:bCs w:val="0"/>
          <w:sz w:val="32"/>
          <w:szCs w:val="32"/>
        </w:rPr>
        <w:t>；</w:t>
      </w:r>
    </w:p>
    <w:p w14:paraId="06CD7D7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二</w:t>
      </w:r>
      <w:r>
        <w:rPr>
          <w:rFonts w:hint="default" w:ascii="Times New Roman" w:hAnsi="Times New Roman" w:eastAsia="方正仿宋_GBK" w:cs="Times New Roman"/>
          <w:b w:val="0"/>
          <w:bCs w:val="0"/>
          <w:sz w:val="32"/>
          <w:szCs w:val="32"/>
        </w:rPr>
        <w:t>）许可证</w:t>
      </w:r>
      <w:r>
        <w:rPr>
          <w:rFonts w:hint="default" w:ascii="Times New Roman" w:hAnsi="Times New Roman" w:eastAsia="方正仿宋_GBK" w:cs="Times New Roman"/>
          <w:b w:val="0"/>
          <w:bCs w:val="0"/>
          <w:sz w:val="32"/>
          <w:szCs w:val="32"/>
          <w:lang w:val="en-US" w:eastAsia="zh-CN"/>
        </w:rPr>
        <w:t>纸质证照</w:t>
      </w:r>
      <w:r>
        <w:rPr>
          <w:rFonts w:hint="default" w:ascii="Times New Roman" w:hAnsi="Times New Roman" w:eastAsia="方正仿宋_GBK" w:cs="Times New Roman"/>
          <w:b w:val="0"/>
          <w:bCs w:val="0"/>
          <w:sz w:val="32"/>
          <w:szCs w:val="32"/>
        </w:rPr>
        <w:t>正本、副本；</w:t>
      </w:r>
    </w:p>
    <w:p w14:paraId="2503EE15">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三</w:t>
      </w:r>
      <w:r>
        <w:rPr>
          <w:rFonts w:hint="default" w:ascii="Times New Roman" w:hAnsi="Times New Roman" w:eastAsia="方正仿宋_GBK" w:cs="Times New Roman"/>
          <w:sz w:val="32"/>
          <w:szCs w:val="32"/>
        </w:rPr>
        <w:t>）办理注销</w:t>
      </w:r>
      <w:r>
        <w:rPr>
          <w:rFonts w:hint="default" w:ascii="Times New Roman" w:hAnsi="Times New Roman" w:eastAsia="方正仿宋_GBK" w:cs="Times New Roman"/>
          <w:sz w:val="32"/>
          <w:szCs w:val="32"/>
          <w:lang w:val="en-US" w:eastAsia="zh-CN"/>
        </w:rPr>
        <w:t>需要的其他相关</w:t>
      </w:r>
      <w:r>
        <w:rPr>
          <w:rFonts w:hint="default" w:ascii="Times New Roman" w:hAnsi="Times New Roman" w:eastAsia="方正仿宋_GBK" w:cs="Times New Roman"/>
          <w:sz w:val="32"/>
          <w:szCs w:val="32"/>
        </w:rPr>
        <w:t>材料。</w:t>
      </w:r>
    </w:p>
    <w:p w14:paraId="652004DB">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bottom"/>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派出机构</w:t>
      </w:r>
      <w:r>
        <w:rPr>
          <w:rFonts w:hint="default" w:ascii="Times New Roman" w:hAnsi="Times New Roman" w:eastAsia="方正仿宋_GBK" w:cs="Times New Roman"/>
          <w:sz w:val="32"/>
          <w:szCs w:val="32"/>
          <w:lang w:val="en-US" w:eastAsia="zh-CN"/>
        </w:rPr>
        <w:t>应当在收到上述申请材料之日起3</w:t>
      </w:r>
      <w:r>
        <w:rPr>
          <w:rFonts w:hint="default" w:ascii="Times New Roman" w:hAnsi="Times New Roman" w:eastAsia="方正仿宋_GBK" w:cs="Times New Roman"/>
          <w:sz w:val="32"/>
          <w:szCs w:val="32"/>
        </w:rPr>
        <w:t>个工作日内办理许可证注销手续。</w:t>
      </w:r>
    </w:p>
    <w:p w14:paraId="5CB34E91">
      <w:pPr>
        <w:keepNext w:val="0"/>
        <w:keepLines w:val="0"/>
        <w:pageBreakBefore w:val="0"/>
        <w:widowControl w:val="0"/>
        <w:numPr>
          <w:ilvl w:val="-1"/>
          <w:numId w:val="0"/>
        </w:numPr>
        <w:kinsoku/>
        <w:wordWrap/>
        <w:overflowPunct/>
        <w:topLinePunct w:val="0"/>
        <w:autoSpaceDE/>
        <w:autoSpaceDN/>
        <w:bidi w:val="0"/>
        <w:adjustRightInd/>
        <w:snapToGrid/>
        <w:spacing w:line="588" w:lineRule="exact"/>
        <w:ind w:left="0" w:right="0" w:rightChars="0" w:firstLine="640" w:firstLineChars="200"/>
        <w:jc w:val="left"/>
        <w:textAlignment w:val="bottom"/>
        <w:rPr>
          <w:rFonts w:hint="default" w:ascii="Times New Roman" w:hAnsi="Times New Roman" w:eastAsia="方正仿宋_GBK" w:cs="Times New Roman"/>
          <w:sz w:val="32"/>
          <w:szCs w:val="32"/>
          <w:lang w:val="en-US"/>
        </w:rPr>
      </w:pPr>
      <w:r>
        <w:rPr>
          <w:rFonts w:hint="eastAsia" w:ascii="黑体" w:hAnsi="黑体" w:eastAsia="黑体" w:cs="黑体"/>
          <w:sz w:val="32"/>
          <w:szCs w:val="32"/>
          <w:lang w:val="en-US" w:eastAsia="zh-CN"/>
        </w:rPr>
        <w:t>第十五条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rPr>
        <w:t>被许可人未按照</w:t>
      </w:r>
      <w:r>
        <w:rPr>
          <w:rFonts w:hint="default" w:ascii="Times New Roman" w:hAnsi="Times New Roman" w:eastAsia="方正仿宋_GBK" w:cs="Times New Roman"/>
          <w:sz w:val="32"/>
          <w:szCs w:val="32"/>
          <w:lang w:val="en-US" w:eastAsia="zh-CN"/>
        </w:rPr>
        <w:t>本办法</w:t>
      </w:r>
      <w:r>
        <w:rPr>
          <w:rFonts w:hint="default" w:ascii="Times New Roman" w:hAnsi="Times New Roman" w:eastAsia="方正仿宋_GBK" w:cs="Times New Roman"/>
          <w:sz w:val="32"/>
          <w:szCs w:val="32"/>
          <w:lang w:val="en-US"/>
        </w:rPr>
        <w:t>第十</w:t>
      </w:r>
      <w:r>
        <w:rPr>
          <w:rFonts w:hint="default" w:ascii="Times New Roman" w:hAnsi="Times New Roman" w:eastAsia="方正仿宋_GBK" w:cs="Times New Roman"/>
          <w:sz w:val="32"/>
          <w:szCs w:val="32"/>
          <w:lang w:val="en-US" w:eastAsia="zh-CN"/>
        </w:rPr>
        <w:t>四</w:t>
      </w:r>
      <w:r>
        <w:rPr>
          <w:rFonts w:hint="default" w:ascii="Times New Roman" w:hAnsi="Times New Roman" w:eastAsia="方正仿宋_GBK" w:cs="Times New Roman"/>
          <w:sz w:val="32"/>
          <w:szCs w:val="32"/>
          <w:lang w:val="en-US"/>
        </w:rPr>
        <w:t>条规定提出注销申请的，</w:t>
      </w:r>
      <w:r>
        <w:rPr>
          <w:rFonts w:hint="default" w:ascii="Times New Roman" w:hAnsi="Times New Roman" w:eastAsia="方正仿宋_GBK" w:cs="Times New Roman"/>
          <w:sz w:val="32"/>
          <w:szCs w:val="32"/>
          <w:lang w:val="en-US" w:eastAsia="zh-CN"/>
        </w:rPr>
        <w:t>颁发许可证的</w:t>
      </w:r>
      <w:r>
        <w:rPr>
          <w:rFonts w:hint="default" w:ascii="Times New Roman" w:hAnsi="Times New Roman" w:eastAsia="方正仿宋_GBK" w:cs="Times New Roman"/>
          <w:sz w:val="32"/>
          <w:szCs w:val="32"/>
          <w:lang w:val="en-US"/>
        </w:rPr>
        <w:t>派出机构经核实相关情况后可在其网站上发布注销公告</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rPr>
        <w:t>公告期为30日，</w:t>
      </w:r>
      <w:r>
        <w:rPr>
          <w:rFonts w:hint="default" w:ascii="Times New Roman" w:hAnsi="Times New Roman" w:eastAsia="方正仿宋_GBK" w:cs="Times New Roman"/>
          <w:sz w:val="32"/>
          <w:szCs w:val="32"/>
          <w:lang w:val="en-US" w:eastAsia="zh-CN"/>
        </w:rPr>
        <w:t>公告</w:t>
      </w:r>
      <w:r>
        <w:rPr>
          <w:rFonts w:hint="default" w:ascii="Times New Roman" w:hAnsi="Times New Roman" w:eastAsia="方正仿宋_GBK" w:cs="Times New Roman"/>
          <w:sz w:val="32"/>
          <w:szCs w:val="32"/>
          <w:lang w:val="en-US"/>
        </w:rPr>
        <w:t>期满后办理注销手续。</w:t>
      </w:r>
    </w:p>
    <w:p w14:paraId="7118616E">
      <w:pPr>
        <w:keepNext w:val="0"/>
        <w:keepLines w:val="0"/>
        <w:pageBreakBefore w:val="0"/>
        <w:widowControl w:val="0"/>
        <w:numPr>
          <w:ilvl w:val="-1"/>
          <w:numId w:val="0"/>
        </w:numPr>
        <w:kinsoku/>
        <w:wordWrap/>
        <w:overflowPunct/>
        <w:topLinePunct w:val="0"/>
        <w:autoSpaceDE/>
        <w:autoSpaceDN/>
        <w:bidi w:val="0"/>
        <w:adjustRightInd/>
        <w:snapToGrid/>
        <w:spacing w:line="588" w:lineRule="exact"/>
        <w:ind w:left="0" w:leftChars="0" w:right="0" w:rightChars="0" w:firstLine="640" w:firstLineChars="200"/>
        <w:jc w:val="left"/>
        <w:textAlignment w:val="bottom"/>
        <w:rPr>
          <w:rFonts w:hint="default" w:ascii="Times New Roman" w:hAnsi="Times New Roman" w:eastAsia="方正仿宋_GBK" w:cs="Times New Roman"/>
          <w:b w:val="0"/>
          <w:bCs w:val="0"/>
          <w:sz w:val="32"/>
          <w:szCs w:val="32"/>
          <w:lang w:val="en-US" w:eastAsia="zh-CN"/>
        </w:rPr>
      </w:pPr>
      <w:r>
        <w:rPr>
          <w:rFonts w:hint="eastAsia" w:ascii="黑体" w:hAnsi="黑体" w:eastAsia="黑体" w:cs="黑体"/>
          <w:sz w:val="32"/>
          <w:szCs w:val="32"/>
          <w:lang w:val="en-US" w:eastAsia="zh-CN"/>
        </w:rPr>
        <w:t>第十六条</w:t>
      </w:r>
      <w:r>
        <w:rPr>
          <w:rFonts w:hint="default" w:ascii="Times New Roman" w:hAnsi="Times New Roman" w:eastAsia="方正仿宋_GBK" w:cs="Times New Roman"/>
          <w:sz w:val="32"/>
          <w:szCs w:val="32"/>
          <w:lang w:val="en-US" w:eastAsia="zh-CN"/>
        </w:rPr>
        <w:t xml:space="preserve"> 被许可人交回的许可</w:t>
      </w:r>
      <w:r>
        <w:rPr>
          <w:rFonts w:hint="default" w:ascii="Times New Roman" w:hAnsi="Times New Roman" w:eastAsia="方正仿宋_GBK" w:cs="Times New Roman"/>
          <w:b w:val="0"/>
          <w:bCs w:val="0"/>
          <w:sz w:val="32"/>
          <w:szCs w:val="32"/>
          <w:lang w:val="en-US" w:eastAsia="zh-CN"/>
        </w:rPr>
        <w:t>证纸质证照正本及副本，由颁发许可证的派出机构加盖注销专用章后归档保存；办理许可</w:t>
      </w:r>
      <w:r>
        <w:rPr>
          <w:rFonts w:hint="default" w:ascii="Times New Roman" w:hAnsi="Times New Roman" w:eastAsia="方正仿宋_GBK" w:cs="Times New Roman"/>
          <w:b w:val="0"/>
          <w:bCs w:val="0"/>
          <w:sz w:val="32"/>
          <w:szCs w:val="32"/>
          <w:lang w:val="en-US" w:eastAsia="zh-CN"/>
        </w:rPr>
        <w:t>证</w:t>
      </w:r>
      <w:r>
        <w:rPr>
          <w:rFonts w:hint="default" w:ascii="Times New Roman" w:hAnsi="Times New Roman" w:eastAsia="方正仿宋_GBK" w:cs="Times New Roman"/>
          <w:b w:val="0"/>
          <w:bCs w:val="0"/>
          <w:sz w:val="32"/>
          <w:szCs w:val="32"/>
          <w:lang w:val="en-US" w:eastAsia="zh-CN"/>
        </w:rPr>
        <w:t>注销手续后，电子证照同步作废。</w:t>
      </w:r>
    </w:p>
    <w:p w14:paraId="0BBDF2EA">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8" w:lineRule="exact"/>
        <w:ind w:right="0" w:rightChars="0"/>
        <w:jc w:val="both"/>
        <w:textAlignment w:val="bottom"/>
        <w:outlineLvl w:val="9"/>
        <w:rPr>
          <w:rFonts w:hint="default" w:eastAsia="方正仿宋_GBK"/>
          <w:sz w:val="32"/>
          <w:lang w:val="en-US" w:eastAsia="zh-CN"/>
        </w:rPr>
      </w:pPr>
      <w:r>
        <w:rPr>
          <w:rFonts w:hint="default" w:eastAsia="方正仿宋_GBK"/>
          <w:sz w:val="32"/>
          <w:lang w:val="en-US" w:eastAsia="zh-CN"/>
        </w:rPr>
        <w:t xml:space="preserve">   </w:t>
      </w:r>
      <w:r>
        <w:rPr>
          <w:rFonts w:hint="default" w:ascii="Times New Roman" w:hAnsi="Times New Roman" w:eastAsia="方正仿宋_GBK" w:cs="Times New Roman"/>
          <w:sz w:val="32"/>
          <w:lang w:val="en-US" w:eastAsia="zh-CN"/>
        </w:rPr>
        <w:t xml:space="preserve"> </w:t>
      </w:r>
      <w:r>
        <w:rPr>
          <w:rFonts w:hint="eastAsia" w:ascii="黑体" w:hAnsi="黑体" w:eastAsia="黑体" w:cs="黑体"/>
          <w:sz w:val="32"/>
          <w:lang w:val="en-US" w:eastAsia="zh-CN"/>
        </w:rPr>
        <w:t>第十七条</w:t>
      </w:r>
      <w:r>
        <w:rPr>
          <w:rFonts w:hint="default" w:eastAsia="方正仿宋_GBK"/>
          <w:sz w:val="32"/>
          <w:lang w:val="en-US" w:eastAsia="zh-CN"/>
        </w:rPr>
        <w:t xml:space="preserve"> 派出机构应当依法向社会公开辖区内注销许可证的原被许可人名单及注销原因。   </w:t>
      </w:r>
      <w:r>
        <w:rPr>
          <w:rFonts w:hint="default" w:ascii="Times New Roman" w:hAnsi="Times New Roman" w:eastAsia="方正仿宋_GBK" w:cs="Times New Roman"/>
          <w:sz w:val="32"/>
          <w:lang w:val="en-US" w:eastAsia="zh-CN"/>
        </w:rPr>
        <w:t xml:space="preserve"> </w:t>
      </w:r>
    </w:p>
    <w:p w14:paraId="7387DDBC">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default" w:ascii="Times New Roman" w:hAnsi="Times New Roman" w:eastAsia="方正仿宋_GBK" w:cs="Times New Roman"/>
          <w:b w:val="0"/>
          <w:bCs w:val="0"/>
          <w:sz w:val="32"/>
          <w:lang w:val="en-US" w:eastAsia="zh-CN"/>
        </w:rPr>
      </w:pPr>
    </w:p>
    <w:p w14:paraId="62A86965">
      <w:pPr>
        <w:pStyle w:val="6"/>
        <w:keepNext w:val="0"/>
        <w:keepLines w:val="0"/>
        <w:pageBreakBefore w:val="0"/>
        <w:widowControl w:val="0"/>
        <w:kinsoku/>
        <w:wordWrap/>
        <w:overflowPunct/>
        <w:topLinePunct w:val="0"/>
        <w:autoSpaceDE/>
        <w:autoSpaceDN/>
        <w:bidi w:val="0"/>
        <w:adjustRightInd/>
        <w:snapToGrid/>
        <w:spacing w:before="0" w:beforeLines="0" w:after="0" w:afterLines="0" w:line="588" w:lineRule="exact"/>
        <w:ind w:left="0" w:leftChars="0" w:right="0" w:rightChars="0" w:firstLine="0" w:firstLineChars="0"/>
        <w:jc w:val="center"/>
        <w:textAlignment w:val="bottom"/>
        <w:outlineLvl w:val="9"/>
        <w:rPr>
          <w:rFonts w:hint="default" w:ascii="Times New Roman" w:hAnsi="Times New Roman" w:eastAsia="方正仿宋_GBK" w:cs="Times New Roman"/>
          <w:b w:val="0"/>
          <w:bCs w:val="0"/>
          <w:sz w:val="32"/>
          <w:lang w:val="en-US" w:eastAsia="zh-CN"/>
        </w:rPr>
      </w:pPr>
      <w:r>
        <w:rPr>
          <w:rFonts w:hint="eastAsia" w:ascii="黑体" w:hAnsi="黑体" w:eastAsia="黑体" w:cs="黑体"/>
          <w:b w:val="0"/>
          <w:bCs w:val="0"/>
          <w:sz w:val="32"/>
          <w:lang w:val="en-US" w:eastAsia="zh-CN"/>
        </w:rPr>
        <w:t>第四章　附　　则</w:t>
      </w:r>
    </w:p>
    <w:p w14:paraId="26134764">
      <w:pPr>
        <w:spacing w:line="588" w:lineRule="exact"/>
        <w:ind w:left="0" w:leftChars="0" w:firstLine="640" w:firstLineChars="200"/>
        <w:rPr>
          <w:rFonts w:hint="default" w:ascii="Times New Roman" w:hAnsi="Times New Roman" w:eastAsia="方正仿宋_GBK" w:cs="Times New Roman"/>
          <w:lang w:val="en-US" w:eastAsia="zh-CN"/>
        </w:rPr>
      </w:pPr>
      <w:r>
        <w:rPr>
          <w:rFonts w:hint="eastAsia" w:ascii="黑体" w:hAnsi="黑体" w:eastAsia="黑体" w:cs="黑体"/>
          <w:lang w:val="en-US" w:eastAsia="zh-CN"/>
        </w:rPr>
        <w:t>第十八条</w:t>
      </w:r>
      <w:r>
        <w:rPr>
          <w:rFonts w:hint="default" w:eastAsia="方正仿宋_GBK"/>
          <w:sz w:val="32"/>
          <w:lang w:val="en-US" w:eastAsia="zh-CN"/>
        </w:rPr>
        <w:t xml:space="preserve"> </w:t>
      </w:r>
      <w:r>
        <w:rPr>
          <w:rFonts w:hint="default" w:ascii="Times New Roman" w:hAnsi="Times New Roman" w:eastAsia="方正仿宋_GBK" w:cs="Times New Roman"/>
          <w:lang w:val="en-US" w:eastAsia="zh-CN"/>
        </w:rPr>
        <w:t>本办法</w:t>
      </w:r>
      <w:r>
        <w:rPr>
          <w:rFonts w:hint="default" w:eastAsia="方正仿宋_GBK"/>
          <w:sz w:val="32"/>
          <w:lang w:val="en-US" w:eastAsia="zh-CN"/>
        </w:rPr>
        <w:t>自印发之日</w:t>
      </w:r>
      <w:r>
        <w:rPr>
          <w:rFonts w:hint="default" w:eastAsia="方正仿宋_GBK"/>
          <w:b w:val="0"/>
          <w:bCs w:val="0"/>
          <w:sz w:val="32"/>
          <w:lang w:val="en-US" w:eastAsia="zh-CN"/>
        </w:rPr>
        <w:t>起施行，有效期5年。原《承装（修、试）电力设施许可证注销管理办法》（国能发资质规〔2021〕48号）同时废止。</w:t>
      </w:r>
    </w:p>
    <w:sectPr>
      <w:footerReference r:id="rId5" w:type="default"/>
      <w:pgSz w:w="11906" w:h="16838"/>
      <w:pgMar w:top="1814" w:right="1616" w:bottom="1984" w:left="1616"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618B7F-6F50-4C00-9DC2-AD51431137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B5252967-23A1-44C9-8835-E1AC729108B4}"/>
  </w:font>
  <w:font w:name="方正小标宋简体">
    <w:panose1 w:val="02010600010101010101"/>
    <w:charset w:val="86"/>
    <w:family w:val="auto"/>
    <w:pitch w:val="default"/>
    <w:sig w:usb0="00000001" w:usb1="080E0000" w:usb2="00000000" w:usb3="00000000" w:csb0="00040000" w:csb1="00000000"/>
    <w:embedRegular r:id="rId3" w:fontKey="{346154E7-A5F8-4D89-B27D-0546024F98C4}"/>
  </w:font>
  <w:font w:name="方正仿宋_GBK">
    <w:panose1 w:val="03000509000000000000"/>
    <w:charset w:val="86"/>
    <w:family w:val="script"/>
    <w:pitch w:val="default"/>
    <w:sig w:usb0="00000001" w:usb1="080E0000" w:usb2="00000000" w:usb3="00000000" w:csb0="00040000" w:csb1="00000000"/>
    <w:embedRegular r:id="rId4" w:fontKey="{AA977D43-7F38-4C6B-9123-CDA2AA8733DC}"/>
  </w:font>
  <w:font w:name="FangSong_GB2312">
    <w:altName w:val="仿宋"/>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A6F7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C9FD1">
                          <w:pPr>
                            <w:pStyle w:val="2"/>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eastAsia="zh-CN"/>
                            </w:rPr>
                            <w:fldChar w:fldCharType="begin"/>
                          </w:r>
                          <w:r>
                            <w:rPr>
                              <w:rFonts w:hint="eastAsia" w:ascii="仿宋" w:hAnsi="仿宋" w:eastAsia="仿宋" w:cs="仿宋"/>
                              <w:sz w:val="24"/>
                              <w:szCs w:val="24"/>
                              <w:lang w:eastAsia="zh-CN"/>
                            </w:rPr>
                            <w:instrText xml:space="preserve"> PAGE  \* MERGEFORMAT </w:instrText>
                          </w:r>
                          <w:r>
                            <w:rPr>
                              <w:rFonts w:hint="eastAsia" w:ascii="仿宋" w:hAnsi="仿宋" w:eastAsia="仿宋" w:cs="仿宋"/>
                              <w:sz w:val="24"/>
                              <w:szCs w:val="24"/>
                              <w:lang w:eastAsia="zh-CN"/>
                            </w:rPr>
                            <w:fldChar w:fldCharType="separate"/>
                          </w:r>
                          <w:r>
                            <w:rPr>
                              <w:rFonts w:hint="eastAsia" w:ascii="仿宋" w:hAnsi="仿宋" w:eastAsia="仿宋" w:cs="仿宋"/>
                              <w:sz w:val="24"/>
                              <w:szCs w:val="24"/>
                              <w:lang w:eastAsia="zh-CN"/>
                            </w:rPr>
                            <w:t>- 1 -</w:t>
                          </w:r>
                          <w:r>
                            <w:rPr>
                              <w:rFonts w:hint="eastAsia" w:ascii="仿宋" w:hAnsi="仿宋" w:eastAsia="仿宋" w:cs="仿宋"/>
                              <w:sz w:val="24"/>
                              <w:szCs w:val="24"/>
                              <w:lang w:eastAsia="zh-CN"/>
                            </w:rPr>
                            <w:fldChar w:fldCharType="end"/>
                          </w:r>
                          <w:r>
                            <w:rPr>
                              <w:rFonts w:hint="eastAsia" w:ascii="仿宋" w:hAnsi="仿宋" w:eastAsia="仿宋" w:cs="仿宋"/>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3C9FD1">
                    <w:pPr>
                      <w:pStyle w:val="2"/>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lang w:eastAsia="zh-CN"/>
                      </w:rPr>
                      <w:fldChar w:fldCharType="begin"/>
                    </w:r>
                    <w:r>
                      <w:rPr>
                        <w:rFonts w:hint="eastAsia" w:ascii="仿宋" w:hAnsi="仿宋" w:eastAsia="仿宋" w:cs="仿宋"/>
                        <w:sz w:val="24"/>
                        <w:szCs w:val="24"/>
                        <w:lang w:eastAsia="zh-CN"/>
                      </w:rPr>
                      <w:instrText xml:space="preserve"> PAGE  \* MERGEFORMAT </w:instrText>
                    </w:r>
                    <w:r>
                      <w:rPr>
                        <w:rFonts w:hint="eastAsia" w:ascii="仿宋" w:hAnsi="仿宋" w:eastAsia="仿宋" w:cs="仿宋"/>
                        <w:sz w:val="24"/>
                        <w:szCs w:val="24"/>
                        <w:lang w:eastAsia="zh-CN"/>
                      </w:rPr>
                      <w:fldChar w:fldCharType="separate"/>
                    </w:r>
                    <w:r>
                      <w:rPr>
                        <w:rFonts w:hint="eastAsia" w:ascii="仿宋" w:hAnsi="仿宋" w:eastAsia="仿宋" w:cs="仿宋"/>
                        <w:sz w:val="24"/>
                        <w:szCs w:val="24"/>
                        <w:lang w:eastAsia="zh-CN"/>
                      </w:rPr>
                      <w:t>- 1 -</w:t>
                    </w:r>
                    <w:r>
                      <w:rPr>
                        <w:rFonts w:hint="eastAsia" w:ascii="仿宋" w:hAnsi="仿宋" w:eastAsia="仿宋" w:cs="仿宋"/>
                        <w:sz w:val="24"/>
                        <w:szCs w:val="24"/>
                        <w:lang w:eastAsia="zh-CN"/>
                      </w:rPr>
                      <w:fldChar w:fldCharType="end"/>
                    </w:r>
                    <w:r>
                      <w:rPr>
                        <w:rFonts w:hint="eastAsia" w:ascii="仿宋" w:hAnsi="仿宋" w:eastAsia="仿宋" w:cs="仿宋"/>
                        <w:sz w:val="24"/>
                        <w:szCs w:val="24"/>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6" w:lineRule="auto"/>
      </w:pPr>
      <w:r>
        <w:separator/>
      </w:r>
    </w:p>
  </w:footnote>
  <w:footnote w:type="continuationSeparator" w:id="1">
    <w:p>
      <w:pPr>
        <w:spacing w:before="0" w:after="0" w:line="34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EACF3"/>
    <w:multiLevelType w:val="singleLevel"/>
    <w:tmpl w:val="13EEAC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C72EA9"/>
    <w:rsid w:val="00165E96"/>
    <w:rsid w:val="00A10993"/>
    <w:rsid w:val="02215FAF"/>
    <w:rsid w:val="02395BDA"/>
    <w:rsid w:val="03C249D5"/>
    <w:rsid w:val="03D90444"/>
    <w:rsid w:val="051A6F66"/>
    <w:rsid w:val="057B3B7A"/>
    <w:rsid w:val="06055520"/>
    <w:rsid w:val="06EF7CB0"/>
    <w:rsid w:val="070D1FAD"/>
    <w:rsid w:val="07D5080C"/>
    <w:rsid w:val="08AE6343"/>
    <w:rsid w:val="0AD96273"/>
    <w:rsid w:val="0ADB7197"/>
    <w:rsid w:val="0B6453D6"/>
    <w:rsid w:val="0C3628D7"/>
    <w:rsid w:val="0D7F205C"/>
    <w:rsid w:val="0DE325EB"/>
    <w:rsid w:val="0E7F38F4"/>
    <w:rsid w:val="0EB5605A"/>
    <w:rsid w:val="108642EC"/>
    <w:rsid w:val="10923E54"/>
    <w:rsid w:val="11250BEF"/>
    <w:rsid w:val="117143B2"/>
    <w:rsid w:val="127A1044"/>
    <w:rsid w:val="136917E4"/>
    <w:rsid w:val="14946DEE"/>
    <w:rsid w:val="15BE5151"/>
    <w:rsid w:val="17005FBC"/>
    <w:rsid w:val="172D30C4"/>
    <w:rsid w:val="187D2F44"/>
    <w:rsid w:val="19A1335A"/>
    <w:rsid w:val="1A2C6C3F"/>
    <w:rsid w:val="1A444411"/>
    <w:rsid w:val="1BA535D6"/>
    <w:rsid w:val="1D743E80"/>
    <w:rsid w:val="1E692174"/>
    <w:rsid w:val="1FA91497"/>
    <w:rsid w:val="20F60FCB"/>
    <w:rsid w:val="218D2B42"/>
    <w:rsid w:val="24FE13C9"/>
    <w:rsid w:val="25DE1BBE"/>
    <w:rsid w:val="26CF59AB"/>
    <w:rsid w:val="2989701D"/>
    <w:rsid w:val="29F44473"/>
    <w:rsid w:val="2A013749"/>
    <w:rsid w:val="2C1A1D38"/>
    <w:rsid w:val="2D241E80"/>
    <w:rsid w:val="2E775838"/>
    <w:rsid w:val="32011E4E"/>
    <w:rsid w:val="32F5605E"/>
    <w:rsid w:val="33024A12"/>
    <w:rsid w:val="333077D1"/>
    <w:rsid w:val="333C7F24"/>
    <w:rsid w:val="33BC72B7"/>
    <w:rsid w:val="34103124"/>
    <w:rsid w:val="35197428"/>
    <w:rsid w:val="35FE7713"/>
    <w:rsid w:val="3769199A"/>
    <w:rsid w:val="37E05A68"/>
    <w:rsid w:val="382D0783"/>
    <w:rsid w:val="39245297"/>
    <w:rsid w:val="39B0341A"/>
    <w:rsid w:val="39BF43B8"/>
    <w:rsid w:val="3C9C7C85"/>
    <w:rsid w:val="3D0329CE"/>
    <w:rsid w:val="3EC66E35"/>
    <w:rsid w:val="3FD140EA"/>
    <w:rsid w:val="42733236"/>
    <w:rsid w:val="455235D7"/>
    <w:rsid w:val="465064F8"/>
    <w:rsid w:val="472036B9"/>
    <w:rsid w:val="478A5BBC"/>
    <w:rsid w:val="4791488A"/>
    <w:rsid w:val="47D0413F"/>
    <w:rsid w:val="48710218"/>
    <w:rsid w:val="4A93784C"/>
    <w:rsid w:val="4BD50ABE"/>
    <w:rsid w:val="4C9225D9"/>
    <w:rsid w:val="4D471D29"/>
    <w:rsid w:val="4E4F2DA9"/>
    <w:rsid w:val="4E5B4CE6"/>
    <w:rsid w:val="4F197C93"/>
    <w:rsid w:val="548D0188"/>
    <w:rsid w:val="558977C1"/>
    <w:rsid w:val="56644F18"/>
    <w:rsid w:val="57913BB1"/>
    <w:rsid w:val="5A276988"/>
    <w:rsid w:val="5B04316E"/>
    <w:rsid w:val="5B9444F1"/>
    <w:rsid w:val="5EDD7E4D"/>
    <w:rsid w:val="601A36A6"/>
    <w:rsid w:val="60317F17"/>
    <w:rsid w:val="61721CA7"/>
    <w:rsid w:val="617F07E0"/>
    <w:rsid w:val="62CF4061"/>
    <w:rsid w:val="63DA0F0F"/>
    <w:rsid w:val="655A3932"/>
    <w:rsid w:val="666324FD"/>
    <w:rsid w:val="66C24EF4"/>
    <w:rsid w:val="66C31362"/>
    <w:rsid w:val="6735751B"/>
    <w:rsid w:val="68104F00"/>
    <w:rsid w:val="68DC1286"/>
    <w:rsid w:val="6AE246B2"/>
    <w:rsid w:val="6B086362"/>
    <w:rsid w:val="6B9D4CFC"/>
    <w:rsid w:val="6CC462B9"/>
    <w:rsid w:val="6E167C45"/>
    <w:rsid w:val="6EC72EA9"/>
    <w:rsid w:val="6FF62841"/>
    <w:rsid w:val="700C6D4F"/>
    <w:rsid w:val="70FE623D"/>
    <w:rsid w:val="73A30CF1"/>
    <w:rsid w:val="74552938"/>
    <w:rsid w:val="77A358D1"/>
    <w:rsid w:val="77BF249E"/>
    <w:rsid w:val="77C13F98"/>
    <w:rsid w:val="78411105"/>
    <w:rsid w:val="78434E7D"/>
    <w:rsid w:val="78911745"/>
    <w:rsid w:val="79132662"/>
    <w:rsid w:val="791B3704"/>
    <w:rsid w:val="7A85352B"/>
    <w:rsid w:val="7B0546E5"/>
    <w:rsid w:val="7B203043"/>
    <w:rsid w:val="7BC06E38"/>
    <w:rsid w:val="7D1D5C9D"/>
    <w:rsid w:val="7D2A690E"/>
    <w:rsid w:val="7DFA48F5"/>
    <w:rsid w:val="7F824A71"/>
    <w:rsid w:val="7FD50AB1"/>
    <w:rsid w:val="7FE31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Lines="0" w:after="0" w:afterLines="0" w:line="346" w:lineRule="auto"/>
      <w:ind w:left="1" w:right="0" w:firstLine="419" w:firstLineChars="0"/>
      <w:jc w:val="both"/>
      <w:textAlignment w:val="bottom"/>
    </w:pPr>
    <w:rPr>
      <w:rFonts w:ascii="Times New Roman" w:hAnsi="Times New Roman" w:eastAsia="仿宋_GB2312" w:cs="Times New Roman"/>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 New New New New New New New New New New New New New New New New New New New New New New New New New"/>
    <w:qFormat/>
    <w:uiPriority w:val="0"/>
    <w:pPr>
      <w:widowControl w:val="0"/>
      <w:spacing w:before="0" w:beforeLines="0" w:after="0" w:afterLines="0" w:line="346" w:lineRule="auto"/>
      <w:ind w:left="1" w:right="0" w:firstLine="419" w:firstLineChars="0"/>
      <w:jc w:val="both"/>
      <w:textAlignment w:val="bottom"/>
    </w:pPr>
    <w:rPr>
      <w:rFonts w:ascii="Times New Roman" w:hAnsi="Times New Roman" w:eastAsia="仿宋_GB2312" w:cs="Times New Roman"/>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3d17074f-b3cb-4733-9540-420b78cac46d</errorID>
      <errorWord>法律、法规</errorWord>
      <group>L1_Word</group>
      <groupName>字词问题</groupName>
      <ability>L2_Typo</ability>
      <abilityName>字词错误</abilityName>
      <candidateList>
        <item>法律法规</item>
      </candidateList>
      <explain/>
      <paraID>63EBA39E</paraID>
      <start>48</start>
      <end>53</end>
      <status>ignored</status>
      <modifiedWord/>
      <trackRevisions>false</trackRevisions>
    </reviewItem>
    <reviewItem>
      <errorID>38903d93-6c6e-42c4-bb0b-0e71534ec55a</errorID>
      <errorWord>法律、法规</errorWord>
      <group>L1_Word</group>
      <groupName>字词问题</groupName>
      <ability>L2_Typo</ability>
      <abilityName>字词错误</abilityName>
      <candidateList>
        <item>法律法规</item>
      </candidateList>
      <explain/>
      <paraID>73288404</paraID>
      <start>3</start>
      <end>8</end>
      <status>ignored</status>
      <modifiedWord/>
      <trackRevisions>false</trackRevisions>
    </reviewItem>
    <reviewItem>
      <errorID>5fd113f5-89e5-451f-9933-effe649efe26</errorID>
      <errorWord>法律、法规</errorWord>
      <group>L1_Word</group>
      <groupName>字词问题</groupName>
      <ability>L2_Typo</ability>
      <abilityName>字词错误</abilityName>
      <candidateList>
        <item>法律法规</item>
      </candidateList>
      <explain/>
      <paraID>1BF9AFEC</paraID>
      <start>8</start>
      <end>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0e35e8-65bf-48a9-8de0-710cc604efb0}">
  <ds:schemaRefs/>
</ds:datastoreItem>
</file>

<file path=docProps/app.xml><?xml version="1.0" encoding="utf-8"?>
<Properties xmlns="http://schemas.openxmlformats.org/officeDocument/2006/extended-properties" xmlns:vt="http://schemas.openxmlformats.org/officeDocument/2006/docPropsVTypes">
  <Template>Normal.dotm</Template>
  <Pages>6</Pages>
  <Words>793</Words>
  <Characters>793</Characters>
  <Lines>0</Lines>
  <Paragraphs>0</Paragraphs>
  <TotalTime>994</TotalTime>
  <ScaleCrop>false</ScaleCrop>
  <LinksUpToDate>false</LinksUpToDate>
  <CharactersWithSpaces>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2021-01-25T02:32:00Z</dcterms:created>
  <dc:creator>奇浓嘉嘉普</dc:creator>
  <cp:lastModifiedBy>欣</cp:lastModifiedBy>
  <cp:lastPrinted>2026-08-12T03:23:09Z</cp:lastPrinted>
  <dcterms:modified xsi:type="dcterms:W3CDTF">2026-08-13T07:46:22Z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eyJoZGlkIjoiNTgxNmNmMGIyZWQ0MDM5NTJkY2VkZDBmZWJhZDM2NmUiLCJ1c2VySWQiOiI1MzgzODg3OTEifQ==</vt:lpwstr>
  </property>
  <property fmtid="{D5CDD505-2E9C-101B-9397-08002B2CF9AE}" pid="4" name="ICV">
    <vt:lpwstr>70A8D9FC10A24C989D33AE79792589D5_13</vt:lpwstr>
  </property>
</Properties>
</file>